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284"/>
        <w:jc w:val="center"/>
        <w:rPr>
          <w:b/>
          <w:bCs/>
          <w:color w:val="000000"/>
          <w:sz w:val="16"/>
          <w:lang w:val="es-ES"/>
        </w:rPr>
      </w:pPr>
      <w:r>
        <w:rPr>
          <w:b/>
          <w:bCs/>
          <w:noProof/>
          <w:color w:val="000000"/>
          <w:sz w:val="16"/>
          <w:lang w:eastAsia="es-ES_tradnl"/>
        </w:rPr>
        <w:drawing>
          <wp:anchor distT="0" distB="0" distL="114300" distR="114300" simplePos="0" relativeHeight="251657216"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42"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65" type="#_x0000_t202" style="position:absolute;left:0;text-align:left;margin-left:-42.25pt;margin-top:-48.55pt;width:185.5pt;height:37.3pt;z-index:251656192;mso-position-horizontal-relative:text;mso-position-vertical-relative:text" stroked="f">
            <v:textbox style="mso-next-textbox:#_x0000_s1065">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PL200910.1.- </w:t>
      </w:r>
    </w:p>
    <w:p>
      <w:pPr>
        <w:framePr w:w="3739" w:h="6132" w:hRule="exact" w:hSpace="227" w:wrap="around" w:vAnchor="text" w:hAnchor="page" w:x="1596" w:y="64"/>
        <w:ind w:left="142"/>
        <w:jc w:val="both"/>
        <w:rPr>
          <w:rFonts w:ascii="Book Antiqua" w:hAnsi="Book Antiqua"/>
          <w:b/>
          <w:bCs/>
          <w:color w:val="000000"/>
          <w:sz w:val="10"/>
          <w:szCs w:val="10"/>
        </w:rPr>
      </w:pPr>
    </w:p>
    <w:p>
      <w:pPr>
        <w:framePr w:w="3739" w:h="6132"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jc w:val="both"/>
        <w:rPr>
          <w:rFonts w:ascii="Book Antiqua" w:hAnsi="Book Antiqua"/>
          <w:color w:val="000000"/>
          <w:sz w:val="10"/>
          <w:szCs w:val="10"/>
        </w:rPr>
      </w:pPr>
    </w:p>
    <w:p>
      <w:pPr>
        <w:framePr w:w="3739" w:h="6132"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Pr>
          <w:rFonts w:ascii="Book Antiqua" w:hAnsi="Book Antiqua"/>
          <w:b/>
          <w:sz w:val="16"/>
          <w:szCs w:val="16"/>
        </w:rPr>
      </w:pPr>
      <w:r>
        <w:rPr>
          <w:rFonts w:ascii="Book Antiqua" w:hAnsi="Book Antiqua" w:cs="Arial"/>
          <w:sz w:val="16"/>
          <w:szCs w:val="16"/>
        </w:rPr>
        <w:t>Doña Antonia Honoria Machín Barrios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Marcos Antonio Bergaz Villalba</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Jenifer María Galán Duarte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Yaqueline Medina Cana </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Paloma Fernández Castro</w:t>
      </w:r>
    </w:p>
    <w:p>
      <w:pPr>
        <w:framePr w:w="3739" w:h="6132"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jc w:val="left"/>
        <w:rPr>
          <w:rFonts w:ascii="Book Antiqua" w:hAnsi="Book Antiqua"/>
          <w:b w:val="0"/>
          <w:sz w:val="10"/>
          <w:szCs w:val="10"/>
        </w:rPr>
      </w:pPr>
    </w:p>
    <w:p>
      <w:pPr>
        <w:framePr w:w="3739" w:h="6132"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 Accidental</w:t>
      </w:r>
    </w:p>
    <w:p>
      <w:pPr>
        <w:framePr w:w="3739" w:h="6132" w:hRule="exact" w:hSpace="227" w:wrap="around" w:vAnchor="text" w:hAnchor="page" w:x="1596" w:y="64"/>
        <w:ind w:left="142"/>
        <w:jc w:val="both"/>
        <w:rPr>
          <w:rFonts w:ascii="Book Antiqua" w:hAnsi="Book Antiqua"/>
          <w:sz w:val="16"/>
          <w:szCs w:val="16"/>
        </w:rPr>
      </w:pPr>
      <w:r>
        <w:rPr>
          <w:rFonts w:ascii="Book Antiqua" w:hAnsi="Book Antiqua"/>
          <w:sz w:val="16"/>
          <w:szCs w:val="16"/>
        </w:rPr>
        <w:t>Don Alonso Gonzalez Lemes</w:t>
      </w:r>
    </w:p>
    <w:p>
      <w:pPr>
        <w:framePr w:w="3739" w:h="6132" w:hRule="exact" w:hSpace="227" w:wrap="around" w:vAnchor="text" w:hAnchor="page" w:x="1596" w:y="64"/>
        <w:ind w:left="142"/>
        <w:jc w:val="both"/>
        <w:rPr>
          <w:rFonts w:ascii="Book Antiqua" w:hAnsi="Book Antiqua"/>
          <w:sz w:val="10"/>
          <w:szCs w:val="10"/>
        </w:rPr>
      </w:pPr>
    </w:p>
    <w:p>
      <w:pPr>
        <w:framePr w:w="3739" w:h="6132"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142"/>
        <w:jc w:val="both"/>
        <w:rPr>
          <w:rFonts w:ascii="Book Antiqua" w:hAnsi="Book Antiqua"/>
          <w:b/>
          <w:sz w:val="16"/>
          <w:szCs w:val="16"/>
        </w:rPr>
      </w:pPr>
    </w:p>
    <w:p>
      <w:pPr>
        <w:framePr w:w="3739" w:h="6132" w:hRule="exact" w:hSpace="227" w:wrap="around" w:vAnchor="text" w:hAnchor="page" w:x="1596" w:y="64"/>
        <w:ind w:left="-284"/>
        <w:rPr>
          <w:rFonts w:ascii="Book Antiqua" w:hAnsi="Book Antiqua"/>
          <w:b/>
          <w:sz w:val="16"/>
          <w:szCs w:val="16"/>
        </w:rPr>
      </w:pPr>
    </w:p>
    <w:p>
      <w:pPr>
        <w:pStyle w:val="Actas"/>
        <w:tabs>
          <w:tab w:val="clear" w:pos="709"/>
        </w:tabs>
        <w:ind w:left="-284"/>
        <w:rPr>
          <w:b/>
        </w:rPr>
      </w:pPr>
      <w:r>
        <w:rPr>
          <w:b/>
        </w:rPr>
        <w:t>BORRADOR DEL ACTA (</w:t>
      </w:r>
      <w:r>
        <w:rPr>
          <w:b/>
          <w:highlight w:val="lightGray"/>
        </w:rPr>
        <w:t>Nº 08</w:t>
      </w:r>
      <w:r>
        <w:rPr>
          <w:b/>
        </w:rPr>
        <w:t>) DE LA SESIÓN ORDINARIA CELEBRADA POR EL AYUNTAMIENTO PLENO, CON FECHA DIEZ DE SEPTIEMBRE DE DOS MIL VEINTE.</w:t>
      </w:r>
    </w:p>
    <w:p>
      <w:pPr>
        <w:pStyle w:val="Actas"/>
        <w:tabs>
          <w:tab w:val="clear" w:pos="709"/>
        </w:tabs>
        <w:ind w:left="-284"/>
        <w:jc w:val="center"/>
        <w:rPr>
          <w:b/>
        </w:rPr>
      </w:pPr>
      <w:r>
        <w:rPr>
          <w:b/>
        </w:rPr>
        <w:t>(200910)</w:t>
      </w:r>
    </w:p>
    <w:p>
      <w:pPr>
        <w:pStyle w:val="Actas"/>
        <w:tabs>
          <w:tab w:val="clear" w:pos="709"/>
          <w:tab w:val="left" w:pos="567"/>
        </w:tabs>
        <w:ind w:left="-284"/>
        <w:rPr>
          <w:b/>
          <w:sz w:val="10"/>
          <w:szCs w:val="10"/>
        </w:rPr>
      </w:pPr>
    </w:p>
    <w:p>
      <w:pPr>
        <w:pStyle w:val="Actas"/>
        <w:tabs>
          <w:tab w:val="clear" w:pos="709"/>
          <w:tab w:val="left" w:pos="567"/>
        </w:tabs>
        <w:ind w:left="-284"/>
      </w:pPr>
      <w:r>
        <w:tab/>
        <w:t>En la Villa de Teguise, a diez de septiembre de dos mil veinte, siendo las doce horas, se reúne el Pleno del Ayuntamiento de Teguise en el Salón de Actos Habilitado al efecto, en sesión ordinaria, convocada bajo la Presidencia del Señor Alcalde Don Oswaldo Betancort García y con la asistencia de los señores concejales relacionados al margen.</w:t>
      </w:r>
    </w:p>
    <w:p>
      <w:pPr>
        <w:pStyle w:val="Actas"/>
        <w:tabs>
          <w:tab w:val="clear" w:pos="709"/>
        </w:tabs>
        <w:ind w:left="-284" w:firstLine="567"/>
      </w:pPr>
      <w:r>
        <w:t>El Señor Secretario verifica que en primera convocatoria existe quórum suficiente de constitución.</w:t>
      </w:r>
    </w:p>
    <w:p>
      <w:pPr>
        <w:pStyle w:val="Actas"/>
        <w:tabs>
          <w:tab w:val="clear" w:pos="709"/>
        </w:tabs>
        <w:ind w:left="-284" w:firstLine="567"/>
      </w:pPr>
      <w:r>
        <w:t>Abierto el acto por la Presidencia, se pasó a tratar los asuntos comprendidos en el Orden del Día.</w:t>
      </w:r>
    </w:p>
    <w:p>
      <w:pPr>
        <w:ind w:left="-284"/>
        <w:jc w:val="both"/>
        <w:rPr>
          <w:rFonts w:ascii="Book Antiqua" w:hAnsi="Book Antiqua"/>
          <w:sz w:val="10"/>
          <w:szCs w:val="10"/>
        </w:rPr>
      </w:pPr>
    </w:p>
    <w:p>
      <w:pPr>
        <w:ind w:left="-284"/>
        <w:jc w:val="center"/>
        <w:rPr>
          <w:rFonts w:ascii="Book Antiqua" w:hAnsi="Book Antiqua"/>
          <w:b/>
          <w:sz w:val="22"/>
          <w:szCs w:val="22"/>
          <w:u w:val="single"/>
        </w:rPr>
      </w:pPr>
      <w:r>
        <w:rPr>
          <w:rFonts w:ascii="Book Antiqua" w:hAnsi="Book Antiqua"/>
          <w:b/>
          <w:sz w:val="22"/>
          <w:szCs w:val="22"/>
          <w:u w:val="single"/>
        </w:rPr>
        <w:t>ORDEN DEL DÍA</w:t>
      </w:r>
    </w:p>
    <w:p>
      <w:pPr>
        <w:ind w:left="-284"/>
        <w:jc w:val="both"/>
        <w:rPr>
          <w:rFonts w:ascii="Book Antiqua" w:hAnsi="Book Antiqua"/>
          <w:b/>
          <w:sz w:val="10"/>
          <w:szCs w:val="10"/>
          <w:u w:val="single"/>
        </w:rPr>
      </w:pPr>
    </w:p>
    <w:p>
      <w:pPr>
        <w:ind w:left="-284"/>
        <w:jc w:val="center"/>
        <w:rPr>
          <w:rFonts w:ascii="Book Antiqua" w:hAnsi="Book Antiqua"/>
          <w:b/>
          <w:sz w:val="22"/>
          <w:szCs w:val="22"/>
          <w:u w:val="single"/>
        </w:rPr>
      </w:pPr>
      <w:r>
        <w:rPr>
          <w:rFonts w:ascii="Book Antiqua" w:hAnsi="Book Antiqua"/>
          <w:b/>
          <w:sz w:val="22"/>
          <w:szCs w:val="22"/>
          <w:u w:val="single"/>
        </w:rPr>
        <w:t>I.- PARTE RESOLUTIVA</w:t>
      </w:r>
    </w:p>
    <w:p>
      <w:pPr>
        <w:ind w:left="-284"/>
        <w:jc w:val="center"/>
        <w:rPr>
          <w:rFonts w:ascii="Book Antiqua" w:hAnsi="Book Antiqua"/>
          <w:b/>
          <w:sz w:val="10"/>
          <w:szCs w:val="10"/>
          <w:u w:val="single"/>
        </w:rPr>
      </w:pPr>
    </w:p>
    <w:p>
      <w:pPr>
        <w:pStyle w:val="Ordendia"/>
        <w:ind w:left="-284"/>
        <w:jc w:val="both"/>
        <w:rPr>
          <w:rFonts w:ascii="Book Antiqua" w:hAnsi="Book Antiqua"/>
          <w:sz w:val="22"/>
          <w:szCs w:val="22"/>
        </w:rPr>
      </w:pPr>
      <w:r>
        <w:rPr>
          <w:rFonts w:ascii="Book Antiqua" w:hAnsi="Book Antiqua"/>
          <w:b/>
          <w:sz w:val="22"/>
          <w:szCs w:val="22"/>
        </w:rPr>
        <w:t xml:space="preserve">PUNTO PRIMERO.- </w:t>
      </w:r>
      <w:r>
        <w:rPr>
          <w:rFonts w:ascii="Book Antiqua" w:hAnsi="Book Antiqua" w:cs="Arial"/>
          <w:b/>
          <w:sz w:val="22"/>
          <w:szCs w:val="22"/>
        </w:rPr>
        <w:t xml:space="preserve">Acuerdos que procedan en relación a actas de sesiones plenarias anteriores.- </w:t>
      </w:r>
      <w:r>
        <w:rPr>
          <w:rFonts w:ascii="Book Antiqua" w:hAnsi="Book Antiqua"/>
          <w:sz w:val="22"/>
          <w:szCs w:val="22"/>
        </w:rPr>
        <w:t>Por el Señor Secretario, con la venia de la Presidencia, se manifiesta que: “se trata de someter a la consideración del Pleno las actas de la siguiente sesión plenaria.</w:t>
      </w:r>
    </w:p>
    <w:p>
      <w:pPr>
        <w:pStyle w:val="Prrafodelista"/>
        <w:numPr>
          <w:ilvl w:val="0"/>
          <w:numId w:val="3"/>
        </w:numPr>
        <w:tabs>
          <w:tab w:val="clear" w:pos="437"/>
        </w:tabs>
        <w:spacing w:after="0" w:line="240" w:lineRule="auto"/>
        <w:ind w:left="-284" w:firstLine="0"/>
        <w:rPr>
          <w:rFonts w:ascii="Book Antiqua" w:hAnsi="Book Antiqua"/>
          <w:lang w:val="es-ES_tradnl"/>
        </w:rPr>
      </w:pPr>
      <w:r>
        <w:rPr>
          <w:rFonts w:ascii="Book Antiqua" w:hAnsi="Book Antiqua"/>
          <w:lang w:val="es-ES_tradnl"/>
        </w:rPr>
        <w:t>Sesión Ordinaria de fecha 08 de junio de 2020.</w:t>
      </w:r>
    </w:p>
    <w:p>
      <w:pPr>
        <w:tabs>
          <w:tab w:val="left" w:pos="9356"/>
        </w:tabs>
        <w:ind w:left="-284" w:firstLine="567"/>
        <w:jc w:val="both"/>
        <w:rPr>
          <w:rFonts w:ascii="Book Antiqua" w:hAnsi="Book Antiqua"/>
          <w:sz w:val="10"/>
          <w:szCs w:val="10"/>
          <w:lang w:val="es-ES_tradnl"/>
        </w:rPr>
      </w:pPr>
    </w:p>
    <w:p>
      <w:pPr>
        <w:ind w:left="-284" w:firstLine="567"/>
        <w:jc w:val="both"/>
        <w:rPr>
          <w:rFonts w:ascii="Book Antiqua" w:hAnsi="Book Antiqua" w:cs="Courier New"/>
          <w:bCs/>
          <w:sz w:val="22"/>
          <w:szCs w:val="22"/>
        </w:rPr>
      </w:pPr>
      <w:r>
        <w:rPr>
          <w:rFonts w:ascii="Book Antiqua" w:hAnsi="Book Antiqua"/>
          <w:sz w:val="22"/>
          <w:szCs w:val="22"/>
        </w:rPr>
        <w:t xml:space="preserve">Sometida el acta a la consideración del Pleno, se acuerda, por unanimidad de los veintiún miembros asistentes de los veintiún concejales que legalmente lo componen </w:t>
      </w:r>
      <w:r>
        <w:rPr>
          <w:rFonts w:ascii="Book Antiqua" w:hAnsi="Book Antiqua" w:cs="Courier New"/>
          <w:bCs/>
          <w:sz w:val="22"/>
          <w:szCs w:val="22"/>
        </w:rPr>
        <w:t>(once del grupo CC, siete del grupo PSOE, dos del PP y uno de Lanzarote en Pie – Sí Podemos), aprobarlas sin corrección alguna.</w:t>
      </w:r>
    </w:p>
    <w:p>
      <w:pPr>
        <w:ind w:left="-284" w:firstLine="567"/>
        <w:jc w:val="both"/>
        <w:rPr>
          <w:rFonts w:ascii="Book Antiqua" w:hAnsi="Book Antiqua" w:cs="Courier New"/>
          <w:bCs/>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SEGUNDO.- Acuerdos que procedan sobre Cuenta General, ejercicio 2019.-</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Primero.- Acuerdos que procedan sobre Cuenta General ejercicio 2019.-</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Actas"/>
        <w:ind w:right="-1"/>
        <w:rPr>
          <w:rFonts w:cs="Arial"/>
          <w:sz w:val="20"/>
        </w:rPr>
      </w:pPr>
      <w:r>
        <w:rPr>
          <w:rFonts w:cs="Arial"/>
          <w:b/>
          <w:sz w:val="20"/>
        </w:rPr>
        <w:t xml:space="preserve">&lt;&lt;RESULTANDO PRIMERO </w:t>
      </w:r>
      <w:r>
        <w:rPr>
          <w:rFonts w:cs="Arial"/>
          <w:sz w:val="20"/>
        </w:rPr>
        <w:t>que por la Comisión Especial de Cuentas, en sesión celebrada el día 25 de JUNIO de 2020, se dictaminó favorablemente la aprobación de la siguiente Propuesta y la adopción de los acuerdos contenidos en la misma:</w:t>
      </w:r>
    </w:p>
    <w:p>
      <w:pPr>
        <w:pStyle w:val="Actas"/>
        <w:ind w:right="-1"/>
        <w:rPr>
          <w:rFonts w:cs="Arial"/>
          <w:sz w:val="20"/>
          <w:lang w:val="es-ES"/>
        </w:rPr>
      </w:pPr>
      <w:r>
        <w:rPr>
          <w:rFonts w:cs="Arial"/>
          <w:sz w:val="20"/>
        </w:rPr>
        <w:tab/>
        <w:t>“</w:t>
      </w:r>
      <w:r>
        <w:rPr>
          <w:rFonts w:cs="Arial"/>
          <w:b/>
          <w:sz w:val="20"/>
          <w:lang w:val="es-ES"/>
        </w:rPr>
        <w:t>Resultando primero</w:t>
      </w:r>
      <w:r>
        <w:rPr>
          <w:rFonts w:cs="Arial"/>
          <w:sz w:val="20"/>
          <w:lang w:val="es-ES"/>
        </w:rPr>
        <w:t xml:space="preserve"> que es atribución del Pleno de la Corporación, previo dictamen de la Comisión Especial de Cuentas y la oportuna exposición pública, proceder al examen de la Cuenta General del Presupuesto de esta entidad, en esta ocasión el correspondiente al ejercicio económico de 2019, en cumplimiento de lo dispuesto en el artículo 116 de la Ley 7/1985, de 02 de abril, Reguladora de las Bases del Régimen Local y, en el artículo 212 del Texto Refundido de la Ley Reguladora de las Haciendas Locales aprobado por Real Decreto Legislativo 2/2004, de 05 de marzo.</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rPr>
        <w:tab/>
      </w:r>
      <w:r>
        <w:rPr>
          <w:rFonts w:ascii="Book Antiqua" w:hAnsi="Book Antiqua" w:cs="Arial"/>
          <w:b/>
        </w:rPr>
        <w:t>Resultando segundo</w:t>
      </w:r>
      <w:r>
        <w:rPr>
          <w:rFonts w:ascii="Book Antiqua" w:hAnsi="Book Antiqua" w:cs="Arial"/>
        </w:rPr>
        <w:t xml:space="preserve"> que se da cuenta y se examina, entre otra, la siguiente documentación contenida en el correspondiente expediente:</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b/>
          <w:u w:val="single"/>
        </w:rPr>
        <w:t>1º.-</w:t>
      </w:r>
      <w:r>
        <w:rPr>
          <w:rFonts w:ascii="Book Antiqua" w:hAnsi="Book Antiqua" w:cs="Arial"/>
        </w:rPr>
        <w:t xml:space="preserve"> </w:t>
      </w:r>
      <w:r>
        <w:rPr>
          <w:rFonts w:ascii="Book Antiqua" w:hAnsi="Book Antiqua" w:cs="Arial"/>
          <w:u w:val="single"/>
        </w:rPr>
        <w:t>Informe emitido por la Intervención Municipal en relación a la liquidación del Presupuesto General de la Corporación del ejercicio de 2019,</w:t>
      </w:r>
      <w:r>
        <w:rPr>
          <w:rFonts w:ascii="Book Antiqua" w:hAnsi="Book Antiqua" w:cs="Arial"/>
        </w:rPr>
        <w:t xml:space="preserve"> de referencia en el Registro Interior de Informes 1241/2020 de 12/03/2020, </w:t>
      </w:r>
      <w:r>
        <w:rPr>
          <w:rFonts w:ascii="Book Antiqua" w:hAnsi="Book Antiqua" w:cs="Arial"/>
          <w:color w:val="FF0000"/>
        </w:rPr>
        <w:t xml:space="preserve"> </w:t>
      </w:r>
      <w:r>
        <w:rPr>
          <w:rFonts w:ascii="Book Antiqua" w:hAnsi="Book Antiqua" w:cs="Arial"/>
        </w:rPr>
        <w:t>que consta en el expediente electrónico del gestor documental: 1908/2020.</w:t>
      </w:r>
    </w:p>
    <w:p>
      <w:pPr>
        <w:ind w:right="-1"/>
        <w:jc w:val="both"/>
        <w:rPr>
          <w:rFonts w:ascii="Book Antiqua" w:hAnsi="Book Antiqua" w:cs="Arial"/>
          <w:sz w:val="10"/>
          <w:szCs w:val="10"/>
        </w:rPr>
      </w:pPr>
    </w:p>
    <w:p>
      <w:pPr>
        <w:keepNext/>
        <w:ind w:right="-1"/>
        <w:jc w:val="center"/>
        <w:outlineLvl w:val="4"/>
        <w:rPr>
          <w:rFonts w:ascii="Book Antiqua" w:hAnsi="Book Antiqua" w:cs="Arial"/>
          <w:b/>
          <w:bCs/>
        </w:rPr>
      </w:pPr>
      <w:r>
        <w:rPr>
          <w:rFonts w:ascii="Book Antiqua" w:hAnsi="Book Antiqua" w:cs="Arial"/>
          <w:b/>
          <w:bCs/>
        </w:rPr>
        <w:t>“INFORME DE INTERVENCIÓN</w:t>
      </w:r>
    </w:p>
    <w:p>
      <w:pPr>
        <w:ind w:right="-1"/>
        <w:jc w:val="center"/>
        <w:rPr>
          <w:rFonts w:ascii="Book Antiqua" w:hAnsi="Book Antiqua" w:cs="Arial"/>
          <w:b/>
        </w:rPr>
      </w:pPr>
      <w:r>
        <w:rPr>
          <w:rFonts w:ascii="Book Antiqua" w:hAnsi="Book Antiqua" w:cs="Arial"/>
          <w:b/>
        </w:rPr>
        <w:t>(Expediente 2020001908)</w:t>
      </w:r>
    </w:p>
    <w:p>
      <w:pPr>
        <w:ind w:right="-1" w:firstLine="567"/>
        <w:jc w:val="both"/>
        <w:rPr>
          <w:rFonts w:ascii="Book Antiqua" w:hAnsi="Book Antiqua" w:cs="Arial"/>
        </w:rPr>
      </w:pPr>
      <w:r>
        <w:rPr>
          <w:rFonts w:ascii="Book Antiqua" w:hAnsi="Book Antiqua" w:cs="Arial"/>
          <w:b/>
          <w:bCs/>
        </w:rPr>
        <w:t>PRIMERO.</w:t>
      </w:r>
      <w:r>
        <w:rPr>
          <w:rFonts w:ascii="Book Antiqua" w:hAnsi="Book Antiqua" w:cs="Arial"/>
        </w:rPr>
        <w:t xml:space="preserve"> La liquidación del Presupuesto pondrá de manifiesto, en virtud del artículo 93 del Real Decreto 500/1990, de 20 de abril:</w:t>
      </w:r>
    </w:p>
    <w:p>
      <w:pPr>
        <w:ind w:right="-1" w:firstLine="709"/>
        <w:jc w:val="both"/>
        <w:rPr>
          <w:rFonts w:ascii="Book Antiqua" w:hAnsi="Book Antiqua" w:cs="Arial"/>
        </w:rPr>
      </w:pPr>
      <w:r>
        <w:rPr>
          <w:rFonts w:ascii="Book Antiqua" w:hAnsi="Book Antiqua" w:cs="Arial"/>
        </w:rPr>
        <w:t>A) Respecto al Presupuesto de gastos y como mínimo a nivel de capítulo:</w:t>
      </w:r>
    </w:p>
    <w:p>
      <w:pPr>
        <w:numPr>
          <w:ilvl w:val="0"/>
          <w:numId w:val="18"/>
        </w:numPr>
        <w:ind w:right="-1"/>
        <w:jc w:val="both"/>
        <w:rPr>
          <w:rFonts w:ascii="Book Antiqua" w:hAnsi="Book Antiqua" w:cs="Arial"/>
        </w:rPr>
      </w:pPr>
      <w:r>
        <w:rPr>
          <w:rFonts w:ascii="Book Antiqua" w:hAnsi="Book Antiqua" w:cs="Arial"/>
        </w:rPr>
        <w:t>Los créditos iniciales, sus modificaciones y los créditos definitivos.</w:t>
      </w:r>
    </w:p>
    <w:p>
      <w:pPr>
        <w:numPr>
          <w:ilvl w:val="0"/>
          <w:numId w:val="18"/>
        </w:numPr>
        <w:ind w:right="-1"/>
        <w:jc w:val="both"/>
        <w:rPr>
          <w:rFonts w:ascii="Book Antiqua" w:hAnsi="Book Antiqua" w:cs="Arial"/>
        </w:rPr>
      </w:pPr>
      <w:r>
        <w:rPr>
          <w:rFonts w:ascii="Book Antiqua" w:hAnsi="Book Antiqua" w:cs="Arial"/>
        </w:rPr>
        <w:t>Los gastos autorizados y comprometidos, con indicación del porcentaje de ejecución sobre los créditos definitivos.</w:t>
      </w:r>
    </w:p>
    <w:p>
      <w:pPr>
        <w:numPr>
          <w:ilvl w:val="0"/>
          <w:numId w:val="18"/>
        </w:numPr>
        <w:ind w:right="-1"/>
        <w:jc w:val="both"/>
        <w:rPr>
          <w:rFonts w:ascii="Book Antiqua" w:hAnsi="Book Antiqua" w:cs="Arial"/>
        </w:rPr>
      </w:pPr>
      <w:r>
        <w:rPr>
          <w:rFonts w:ascii="Book Antiqua" w:hAnsi="Book Antiqua" w:cs="Arial"/>
        </w:rPr>
        <w:t>Las obligaciones reconocidas netas, con indicación del porcentaje de ejecución sobre los créditos definitivos.</w:t>
      </w:r>
    </w:p>
    <w:p>
      <w:pPr>
        <w:numPr>
          <w:ilvl w:val="0"/>
          <w:numId w:val="18"/>
        </w:numPr>
        <w:ind w:right="-1"/>
        <w:jc w:val="both"/>
        <w:rPr>
          <w:rFonts w:ascii="Book Antiqua" w:hAnsi="Book Antiqua" w:cs="Arial"/>
        </w:rPr>
      </w:pPr>
      <w:r>
        <w:rPr>
          <w:rFonts w:ascii="Book Antiqua" w:hAnsi="Book Antiqua" w:cs="Arial"/>
        </w:rPr>
        <w:t>Los pagos realizados líquidos, con indicación del porcentaje de ejecución sobre las obligaciones reconocidas netas.</w:t>
      </w:r>
    </w:p>
    <w:p>
      <w:pPr>
        <w:numPr>
          <w:ilvl w:val="0"/>
          <w:numId w:val="18"/>
        </w:numPr>
        <w:ind w:right="-1"/>
        <w:jc w:val="both"/>
        <w:rPr>
          <w:rFonts w:ascii="Book Antiqua" w:hAnsi="Book Antiqua" w:cs="Arial"/>
        </w:rPr>
      </w:pPr>
      <w:r>
        <w:rPr>
          <w:rFonts w:ascii="Book Antiqua" w:hAnsi="Book Antiqua" w:cs="Arial"/>
        </w:rPr>
        <w:t>Las obligaciones pendientes de pago a 31 de diciembre de 2019.</w:t>
      </w:r>
    </w:p>
    <w:p>
      <w:pPr>
        <w:numPr>
          <w:ilvl w:val="0"/>
          <w:numId w:val="18"/>
        </w:numPr>
        <w:ind w:right="-1"/>
        <w:jc w:val="both"/>
        <w:rPr>
          <w:rFonts w:ascii="Book Antiqua" w:hAnsi="Book Antiqua" w:cs="Arial"/>
        </w:rPr>
      </w:pPr>
      <w:r>
        <w:rPr>
          <w:rFonts w:ascii="Book Antiqua" w:hAnsi="Book Antiqua" w:cs="Arial"/>
        </w:rPr>
        <w:t>Los remanentes de crédito</w:t>
      </w:r>
      <w:r>
        <w:rPr>
          <w:rFonts w:ascii="Book Antiqua" w:hAnsi="Book Antiqua" w:cs="Arial"/>
          <w:vertAlign w:val="superscript"/>
        </w:rPr>
        <w:footnoteReference w:id="1"/>
      </w:r>
    </w:p>
    <w:p>
      <w:pPr>
        <w:numPr>
          <w:ilvl w:val="0"/>
          <w:numId w:val="18"/>
        </w:numPr>
        <w:ind w:right="-1"/>
        <w:jc w:val="both"/>
        <w:rPr>
          <w:rFonts w:ascii="Book Antiqua" w:hAnsi="Book Antiqua" w:cs="Arial"/>
        </w:rPr>
      </w:pPr>
      <w:r>
        <w:rPr>
          <w:rFonts w:ascii="Book Antiqua" w:hAnsi="Book Antiqua" w:cs="Arial"/>
        </w:rPr>
        <w:t>Los pagos realizados netos así como los pagos ordenados.</w:t>
      </w:r>
    </w:p>
    <w:p>
      <w:pPr>
        <w:ind w:right="-1" w:firstLine="709"/>
        <w:jc w:val="both"/>
        <w:rPr>
          <w:rFonts w:ascii="Book Antiqua" w:hAnsi="Book Antiqua" w:cs="Arial"/>
        </w:rPr>
      </w:pPr>
      <w:r>
        <w:rPr>
          <w:rFonts w:ascii="Book Antiqua" w:hAnsi="Book Antiqua" w:cs="Arial"/>
        </w:rPr>
        <w:t>B) Respecto al Presupuesto de ingresos y como mínimo a nivel de capítulo:</w:t>
      </w:r>
    </w:p>
    <w:p>
      <w:pPr>
        <w:numPr>
          <w:ilvl w:val="0"/>
          <w:numId w:val="18"/>
        </w:numPr>
        <w:ind w:right="-1"/>
        <w:jc w:val="both"/>
        <w:rPr>
          <w:rFonts w:ascii="Book Antiqua" w:hAnsi="Book Antiqua" w:cs="Arial"/>
        </w:rPr>
      </w:pPr>
      <w:r>
        <w:rPr>
          <w:rFonts w:ascii="Book Antiqua" w:hAnsi="Book Antiqua" w:cs="Arial"/>
        </w:rPr>
        <w:t>Las previsiones iniciales, sus modificaciones y las previsiones definitivas.</w:t>
      </w:r>
    </w:p>
    <w:p>
      <w:pPr>
        <w:numPr>
          <w:ilvl w:val="0"/>
          <w:numId w:val="18"/>
        </w:numPr>
        <w:ind w:right="-1"/>
        <w:jc w:val="both"/>
        <w:rPr>
          <w:rFonts w:ascii="Book Antiqua" w:hAnsi="Book Antiqua" w:cs="Arial"/>
        </w:rPr>
      </w:pPr>
      <w:r>
        <w:rPr>
          <w:rFonts w:ascii="Book Antiqua" w:hAnsi="Book Antiqua" w:cs="Arial"/>
        </w:rPr>
        <w:t>Los derechos anulados.</w:t>
      </w:r>
    </w:p>
    <w:p>
      <w:pPr>
        <w:numPr>
          <w:ilvl w:val="0"/>
          <w:numId w:val="18"/>
        </w:numPr>
        <w:ind w:right="-1"/>
        <w:jc w:val="both"/>
        <w:rPr>
          <w:rFonts w:ascii="Book Antiqua" w:hAnsi="Book Antiqua" w:cs="Arial"/>
        </w:rPr>
      </w:pPr>
      <w:r>
        <w:rPr>
          <w:rFonts w:ascii="Book Antiqua" w:hAnsi="Book Antiqua" w:cs="Arial"/>
        </w:rPr>
        <w:t>Los derechos cancelados.</w:t>
      </w:r>
    </w:p>
    <w:p>
      <w:pPr>
        <w:numPr>
          <w:ilvl w:val="0"/>
          <w:numId w:val="18"/>
        </w:numPr>
        <w:ind w:right="-1"/>
        <w:jc w:val="both"/>
        <w:rPr>
          <w:rFonts w:ascii="Book Antiqua" w:hAnsi="Book Antiqua" w:cs="Arial"/>
        </w:rPr>
      </w:pPr>
      <w:r>
        <w:rPr>
          <w:rFonts w:ascii="Book Antiqua" w:hAnsi="Book Antiqua" w:cs="Arial"/>
        </w:rPr>
        <w:t>Los derechos reconocidos netos, con indicación del porcentaje de ejecución sobre las previsiones definitivas.</w:t>
      </w:r>
    </w:p>
    <w:p>
      <w:pPr>
        <w:numPr>
          <w:ilvl w:val="0"/>
          <w:numId w:val="18"/>
        </w:numPr>
        <w:ind w:right="-1"/>
        <w:jc w:val="both"/>
        <w:rPr>
          <w:rFonts w:ascii="Book Antiqua" w:hAnsi="Book Antiqua" w:cs="Arial"/>
        </w:rPr>
      </w:pPr>
      <w:r>
        <w:rPr>
          <w:rFonts w:ascii="Book Antiqua" w:hAnsi="Book Antiqua" w:cs="Arial"/>
        </w:rPr>
        <w:t>La recaudación neta, con indicación del porcentaje de ejecución sobre los derechos reconocidos netos.</w:t>
      </w:r>
    </w:p>
    <w:p>
      <w:pPr>
        <w:numPr>
          <w:ilvl w:val="0"/>
          <w:numId w:val="18"/>
        </w:numPr>
        <w:ind w:right="-1"/>
        <w:jc w:val="both"/>
        <w:rPr>
          <w:rFonts w:ascii="Book Antiqua" w:hAnsi="Book Antiqua" w:cs="Arial"/>
        </w:rPr>
      </w:pPr>
      <w:r>
        <w:rPr>
          <w:rFonts w:ascii="Book Antiqua" w:hAnsi="Book Antiqua" w:cs="Arial"/>
        </w:rPr>
        <w:t>Los derechos pendientes de cobro a 31 de diciembre de 2019.</w:t>
      </w:r>
    </w:p>
    <w:p>
      <w:pPr>
        <w:numPr>
          <w:ilvl w:val="0"/>
          <w:numId w:val="18"/>
        </w:numPr>
        <w:ind w:right="-1"/>
        <w:jc w:val="both"/>
        <w:rPr>
          <w:rFonts w:ascii="Book Antiqua" w:hAnsi="Book Antiqua" w:cs="Arial"/>
        </w:rPr>
      </w:pPr>
      <w:r>
        <w:rPr>
          <w:rFonts w:ascii="Book Antiqua" w:hAnsi="Book Antiqua" w:cs="Arial"/>
        </w:rPr>
        <w:t>La comparación de los derechos reconocidos netos y las previsiones definitivas.</w:t>
      </w:r>
    </w:p>
    <w:p>
      <w:pPr>
        <w:ind w:left="360" w:right="-1"/>
        <w:jc w:val="both"/>
        <w:rPr>
          <w:rFonts w:ascii="Book Antiqua" w:hAnsi="Book Antiqua" w:cs="Arial"/>
          <w:sz w:val="10"/>
          <w:szCs w:val="10"/>
        </w:rPr>
      </w:pPr>
    </w:p>
    <w:p>
      <w:pPr>
        <w:ind w:right="-1" w:firstLine="567"/>
        <w:jc w:val="both"/>
        <w:rPr>
          <w:rFonts w:ascii="Book Antiqua" w:hAnsi="Book Antiqua" w:cs="Arial"/>
        </w:rPr>
      </w:pPr>
      <w:r>
        <w:rPr>
          <w:rFonts w:ascii="Book Antiqua" w:hAnsi="Book Antiqua" w:cs="Arial"/>
        </w:rPr>
        <w:t>La confección de los estados demostrativos de la liquidación del Presupuesto deberá realizarse antes del día primero de marzo del ejercicio siguiente.</w:t>
      </w:r>
    </w:p>
    <w:p>
      <w:pPr>
        <w:ind w:right="-1" w:firstLine="708"/>
        <w:jc w:val="both"/>
        <w:rPr>
          <w:rFonts w:ascii="Book Antiqua" w:hAnsi="Book Antiqua" w:cs="Arial"/>
        </w:rPr>
      </w:pPr>
      <w:r>
        <w:rPr>
          <w:rFonts w:ascii="Book Antiqua" w:hAnsi="Book Antiqua" w:cs="Arial"/>
        </w:rPr>
        <w:t>El estado de la liquidación del Presupuesto estará compuesta por:</w:t>
      </w:r>
    </w:p>
    <w:p>
      <w:pPr>
        <w:ind w:right="-1" w:firstLine="708"/>
        <w:jc w:val="both"/>
        <w:rPr>
          <w:rFonts w:ascii="Book Antiqua" w:hAnsi="Book Antiqua" w:cs="Arial"/>
        </w:rPr>
      </w:pPr>
      <w:r>
        <w:rPr>
          <w:rFonts w:ascii="Book Antiqua" w:hAnsi="Book Antiqua" w:cs="Arial"/>
        </w:rPr>
        <w:t>— Liquidación del Presupuesto de Gastos.</w:t>
      </w:r>
    </w:p>
    <w:p>
      <w:pPr>
        <w:ind w:right="-1" w:firstLine="708"/>
        <w:jc w:val="both"/>
        <w:rPr>
          <w:rFonts w:ascii="Book Antiqua" w:hAnsi="Book Antiqua" w:cs="Arial"/>
        </w:rPr>
      </w:pPr>
      <w:r>
        <w:rPr>
          <w:rFonts w:ascii="Book Antiqua" w:hAnsi="Book Antiqua" w:cs="Arial"/>
        </w:rPr>
        <w:t>— Liquidación del Presupuesto de Ingresos.</w:t>
      </w:r>
    </w:p>
    <w:p>
      <w:pPr>
        <w:ind w:right="-1" w:firstLine="708"/>
        <w:jc w:val="both"/>
        <w:rPr>
          <w:rFonts w:ascii="Book Antiqua" w:hAnsi="Book Antiqua" w:cs="Arial"/>
        </w:rPr>
      </w:pPr>
      <w:r>
        <w:rPr>
          <w:rFonts w:ascii="Book Antiqua" w:hAnsi="Book Antiqua" w:cs="Arial"/>
        </w:rPr>
        <w:t>— Resultado Presupuestario.</w:t>
      </w:r>
    </w:p>
    <w:p>
      <w:pPr>
        <w:ind w:right="-1" w:firstLine="567"/>
        <w:jc w:val="both"/>
        <w:rPr>
          <w:rFonts w:ascii="Book Antiqua" w:hAnsi="Book Antiqua" w:cs="Arial"/>
        </w:rPr>
      </w:pPr>
      <w:r>
        <w:rPr>
          <w:rFonts w:ascii="Book Antiqua" w:hAnsi="Book Antiqua" w:cs="Arial"/>
        </w:rPr>
        <w:t>La liquidación del Presupuesto de gastos y la liquidación del Presupuesto de ingresos se presentarán con el nivel de desagregación del Presupuesto aprobado y de sus modificaciones posteriores.</w:t>
      </w:r>
    </w:p>
    <w:p>
      <w:pPr>
        <w:ind w:right="-1" w:firstLine="708"/>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t xml:space="preserve">SEGUNDO. </w:t>
      </w:r>
      <w:r>
        <w:rPr>
          <w:rFonts w:ascii="Book Antiqua" w:hAnsi="Book Antiqua" w:cs="Arial"/>
        </w:rPr>
        <w:t>Como consecuencia de la liquidación del Presupuesto deberán determinarse:</w:t>
      </w:r>
    </w:p>
    <w:p>
      <w:pPr>
        <w:numPr>
          <w:ilvl w:val="0"/>
          <w:numId w:val="18"/>
        </w:numPr>
        <w:ind w:right="-1"/>
        <w:jc w:val="both"/>
        <w:rPr>
          <w:rFonts w:ascii="Book Antiqua" w:hAnsi="Book Antiqua" w:cs="Arial"/>
        </w:rPr>
      </w:pPr>
      <w:r>
        <w:rPr>
          <w:rFonts w:ascii="Book Antiqua" w:hAnsi="Book Antiqua" w:cs="Arial"/>
        </w:rPr>
        <w:t>Los derechos pendientes de cobro y las obligaciones pendientes de pago a 31 de diciembre (artículo 94 del Real Decreto 500/1990, de 20 de abril).</w:t>
      </w:r>
    </w:p>
    <w:p>
      <w:pPr>
        <w:numPr>
          <w:ilvl w:val="0"/>
          <w:numId w:val="18"/>
        </w:numPr>
        <w:ind w:right="-1"/>
        <w:jc w:val="both"/>
        <w:rPr>
          <w:rFonts w:ascii="Book Antiqua" w:hAnsi="Book Antiqua" w:cs="Arial"/>
        </w:rPr>
      </w:pPr>
      <w:r>
        <w:rPr>
          <w:rFonts w:ascii="Book Antiqua" w:hAnsi="Book Antiqua" w:cs="Arial"/>
        </w:rPr>
        <w:t>El resultado presupuestario del ejercicio (artículos 96 y 97 del Real Decreto 500/1990, de 20 de abril).</w:t>
      </w:r>
    </w:p>
    <w:p>
      <w:pPr>
        <w:numPr>
          <w:ilvl w:val="0"/>
          <w:numId w:val="18"/>
        </w:numPr>
        <w:ind w:right="-1"/>
        <w:jc w:val="both"/>
        <w:rPr>
          <w:rFonts w:ascii="Book Antiqua" w:hAnsi="Book Antiqua" w:cs="Arial"/>
        </w:rPr>
      </w:pPr>
      <w:r>
        <w:rPr>
          <w:rFonts w:ascii="Book Antiqua" w:hAnsi="Book Antiqua" w:cs="Arial"/>
        </w:rPr>
        <w:t>Los remanentes de crédito (artículos 98 a 100 del Real Decreto 500/1990, de 20 de abril).</w:t>
      </w:r>
    </w:p>
    <w:p>
      <w:pPr>
        <w:numPr>
          <w:ilvl w:val="0"/>
          <w:numId w:val="18"/>
        </w:numPr>
        <w:ind w:right="-1"/>
        <w:jc w:val="both"/>
        <w:rPr>
          <w:rFonts w:ascii="Book Antiqua" w:hAnsi="Book Antiqua" w:cs="Arial"/>
        </w:rPr>
      </w:pPr>
      <w:r>
        <w:rPr>
          <w:rFonts w:ascii="Book Antiqua" w:hAnsi="Book Antiqua" w:cs="Arial"/>
        </w:rPr>
        <w:t>El remanente de Tesorería (artículos 101 a 105 del Real Decreto 500/1990, de 20 de abril).</w:t>
      </w:r>
    </w:p>
    <w:p>
      <w:pPr>
        <w:ind w:right="-1" w:firstLine="708"/>
        <w:jc w:val="both"/>
        <w:rPr>
          <w:rFonts w:ascii="Book Antiqua" w:hAnsi="Book Antiqua" w:cs="Arial"/>
          <w:b/>
          <w:sz w:val="10"/>
          <w:szCs w:val="10"/>
        </w:rPr>
      </w:pPr>
    </w:p>
    <w:p>
      <w:pPr>
        <w:ind w:right="-1" w:firstLine="567"/>
        <w:jc w:val="both"/>
        <w:rPr>
          <w:rFonts w:ascii="Book Antiqua" w:hAnsi="Book Antiqua" w:cs="Arial"/>
        </w:rPr>
      </w:pPr>
      <w:r>
        <w:rPr>
          <w:rFonts w:ascii="Book Antiqua" w:hAnsi="Book Antiqua" w:cs="Arial"/>
          <w:b/>
        </w:rPr>
        <w:t xml:space="preserve">TERCERO. </w:t>
      </w:r>
      <w:r>
        <w:rPr>
          <w:rFonts w:ascii="Book Antiqua" w:hAnsi="Book Antiqua" w:cs="Arial"/>
        </w:rPr>
        <w:t>En cuanto a la evaluación presupuestaria deberá tenerse en cuenta que las Entidades Locales deberán ajustar sus presupuestos al principio de estabilidad presupuestaria entendido éste como la situación de equilibrio o superávit computada en términos de capacidad de financiación de acuerdo con la definición contenida en el Sistema Europeo de Cuentas Nacionales y Regionales (artículos 3 y 11 de la Ley Orgánica 2/2012, de 27 de abril, de Estabilidad Presupuestaria y Sostenibilidad Financiera)</w:t>
      </w:r>
      <w:r>
        <w:rPr>
          <w:rFonts w:ascii="Book Antiqua" w:hAnsi="Book Antiqua" w:cs="Arial"/>
          <w:i/>
        </w:rPr>
        <w:t xml:space="preserve">. </w:t>
      </w:r>
      <w:r>
        <w:rPr>
          <w:rFonts w:ascii="Book Antiqua" w:hAnsi="Book Antiqua" w:cs="Arial"/>
        </w:rPr>
        <w:t>Además, deberá cumplir con el objetivo de la regla de gasto, entendido como la variación del gasto computable de las Corporaciones Locales, que no podrá superar la tasa de referencia de crecimiento del Producto Interior Bruto de medio plazo de la economía española.</w:t>
      </w:r>
    </w:p>
    <w:p>
      <w:pPr>
        <w:ind w:right="-1" w:firstLine="567"/>
        <w:jc w:val="both"/>
        <w:rPr>
          <w:rFonts w:ascii="Book Antiqua" w:hAnsi="Book Antiqua" w:cs="Arial"/>
        </w:rPr>
      </w:pPr>
      <w:r>
        <w:rPr>
          <w:rFonts w:ascii="Book Antiqua" w:hAnsi="Book Antiqua" w:cs="Arial"/>
        </w:rPr>
        <w:t>A este respecto la Intervención Local elevará al Pleno un informe sobre el cumplimiento del objetivo de estabilidad y del cumplimiento de la regla de gasto de la propia Entidad Local y de sus organismos y entidades dependientes.</w:t>
      </w:r>
    </w:p>
    <w:p>
      <w:pPr>
        <w:ind w:right="-1" w:firstLine="567"/>
        <w:jc w:val="both"/>
        <w:rPr>
          <w:rFonts w:ascii="Book Antiqua" w:hAnsi="Book Antiqua" w:cs="Arial"/>
        </w:rPr>
      </w:pPr>
      <w:r>
        <w:rPr>
          <w:rFonts w:ascii="Book Antiqua" w:hAnsi="Book Antiqua" w:cs="Arial"/>
        </w:rPr>
        <w:t>Estos informes se emitirán con carácter independiente y se incorporarán a los previstos en los artículos 191.3 del Real Decreto Legislativo 2/2004, de 5 de marzo, por el que se aprueba el texto refundido de la Ley Reguladora de las Haciendas Locales.</w:t>
      </w:r>
    </w:p>
    <w:p>
      <w:pPr>
        <w:ind w:right="-1" w:firstLine="567"/>
        <w:jc w:val="both"/>
        <w:rPr>
          <w:rFonts w:ascii="Book Antiqua" w:hAnsi="Book Antiqua" w:cs="Arial"/>
        </w:rPr>
      </w:pPr>
      <w:r>
        <w:rPr>
          <w:rFonts w:ascii="Book Antiqua" w:hAnsi="Book Antiqua" w:cs="Arial"/>
        </w:rPr>
        <w:t>El incumplimiento del objetivo de equilibrio o superávit o de la regla de gasto conllevará la elaboración de Plan Económico Financiero, según establece el artículo 21 de la Ley Orgánica 2/2012, de 27 de abril, de Estabilidad Presupuestaria y Sostenibilidad Financiera.</w:t>
      </w:r>
    </w:p>
    <w:p>
      <w:pPr>
        <w:ind w:right="-1" w:firstLine="567"/>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t xml:space="preserve">CUARTO. </w:t>
      </w:r>
      <w:r>
        <w:rPr>
          <w:rFonts w:ascii="Book Antiqua" w:hAnsi="Book Antiqua" w:cs="Arial"/>
        </w:rPr>
        <w:t>Examinada la liquidación del Presupuesto municipal único de 2019, se ha comprobado que sus cifras arrojan la información exigida por el artículo 93.1 del Real Decreto 500/1990, de 20 de abril, con el siguiente Resultado Presupuestario:</w:t>
      </w:r>
    </w:p>
    <w:tbl>
      <w:tblPr>
        <w:tblW w:w="9265" w:type="dxa"/>
        <w:tblInd w:w="55" w:type="dxa"/>
        <w:tblLayout w:type="fixed"/>
        <w:tblCellMar>
          <w:left w:w="70" w:type="dxa"/>
          <w:right w:w="70" w:type="dxa"/>
        </w:tblCellMar>
        <w:tblLook w:val="04A0"/>
      </w:tblPr>
      <w:tblGrid>
        <w:gridCol w:w="4126"/>
        <w:gridCol w:w="1276"/>
        <w:gridCol w:w="1276"/>
        <w:gridCol w:w="1134"/>
        <w:gridCol w:w="1453"/>
      </w:tblGrid>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RESULTADO PRESUPUESTARIO 2019</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p>
        </w:tc>
        <w:tc>
          <w:tcPr>
            <w:tcW w:w="1453"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CONCEPTOS</w:t>
            </w:r>
          </w:p>
        </w:tc>
        <w:tc>
          <w:tcPr>
            <w:tcW w:w="1276" w:type="dxa"/>
            <w:tcBorders>
              <w:top w:val="nil"/>
              <w:left w:val="nil"/>
              <w:bottom w:val="nil"/>
              <w:right w:val="nil"/>
            </w:tcBorders>
            <w:shd w:val="clear" w:color="auto" w:fill="auto"/>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DERECHOS RECONOCIDOS NETOS</w:t>
            </w:r>
          </w:p>
        </w:tc>
        <w:tc>
          <w:tcPr>
            <w:tcW w:w="1276" w:type="dxa"/>
            <w:tcBorders>
              <w:top w:val="nil"/>
              <w:left w:val="nil"/>
              <w:bottom w:val="nil"/>
              <w:right w:val="nil"/>
            </w:tcBorders>
            <w:shd w:val="clear" w:color="auto" w:fill="auto"/>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OBLIGACIONES RECONOCIDAS NETAS</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AJUSTES</w:t>
            </w:r>
          </w:p>
        </w:tc>
        <w:tc>
          <w:tcPr>
            <w:tcW w:w="1453" w:type="dxa"/>
            <w:tcBorders>
              <w:top w:val="nil"/>
              <w:left w:val="nil"/>
              <w:bottom w:val="nil"/>
              <w:right w:val="nil"/>
            </w:tcBorders>
            <w:shd w:val="clear" w:color="auto" w:fill="auto"/>
            <w:vAlign w:val="bottom"/>
            <w:hideMark/>
          </w:tcPr>
          <w:p>
            <w:pPr>
              <w:ind w:right="-1"/>
              <w:rPr>
                <w:rFonts w:ascii="Book Antiqua" w:hAnsi="Book Antiqua" w:cs="Arial"/>
                <w:b/>
                <w:bCs/>
                <w:color w:val="000000"/>
                <w:sz w:val="14"/>
                <w:szCs w:val="14"/>
              </w:rPr>
            </w:pPr>
            <w:r>
              <w:rPr>
                <w:rFonts w:ascii="Book Antiqua" w:hAnsi="Book Antiqua" w:cs="Arial"/>
                <w:b/>
                <w:bCs/>
                <w:color w:val="000000"/>
                <w:sz w:val="14"/>
                <w:szCs w:val="14"/>
              </w:rPr>
              <w:t>RESULTADO PRESUPUESTARIO</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a. Operaciones corrientes.</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28.920.131,94</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21.274.551,82</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7.645.580,12</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b. Operaciones de capital.</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3.488.417,26</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2.804.262,18</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684.155,08</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1. Total operaciones no financieras (a + b)</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32.408.549,20</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24.078.814,00</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8.329.735,20</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c. Activos financieros</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55.564,20</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36.300,00</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19.264,20</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d. Pasivos financieros</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0,00</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4.869.335,35</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-4.869.335,35</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2. Total operaciones financieras (c + d)</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55.564,20</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4.905.635,35</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-4.850.071,15</w:t>
            </w:r>
          </w:p>
        </w:tc>
      </w:tr>
      <w:tr>
        <w:trPr>
          <w:trHeight w:val="283"/>
        </w:trPr>
        <w:tc>
          <w:tcPr>
            <w:tcW w:w="4126" w:type="dxa"/>
            <w:tcBorders>
              <w:top w:val="nil"/>
              <w:left w:val="nil"/>
              <w:bottom w:val="nil"/>
              <w:right w:val="nil"/>
            </w:tcBorders>
            <w:shd w:val="clear" w:color="auto" w:fill="auto"/>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I. RESULTADO PRESUPUESTARIO DEL EJERCICIO (I = 1 + 2)</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32.464.113,40</w:t>
            </w:r>
          </w:p>
        </w:tc>
        <w:tc>
          <w:tcPr>
            <w:tcW w:w="1276"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28.984.449,35</w:t>
            </w: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3.479.664,05</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AJUSTES</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453"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r>
      <w:tr>
        <w:trPr>
          <w:trHeight w:val="283"/>
        </w:trPr>
        <w:tc>
          <w:tcPr>
            <w:tcW w:w="4126" w:type="dxa"/>
            <w:tcBorders>
              <w:top w:val="nil"/>
              <w:left w:val="nil"/>
              <w:bottom w:val="nil"/>
              <w:right w:val="nil"/>
            </w:tcBorders>
            <w:shd w:val="clear" w:color="auto" w:fill="auto"/>
            <w:vAlign w:val="bottom"/>
            <w:hideMark/>
          </w:tcPr>
          <w:p>
            <w:pPr>
              <w:ind w:right="-1"/>
              <w:jc w:val="both"/>
              <w:rPr>
                <w:rFonts w:ascii="Book Antiqua" w:hAnsi="Book Antiqua" w:cs="Arial"/>
                <w:color w:val="000000"/>
                <w:sz w:val="16"/>
                <w:szCs w:val="16"/>
              </w:rPr>
            </w:pPr>
            <w:r>
              <w:rPr>
                <w:rFonts w:ascii="Book Antiqua" w:hAnsi="Book Antiqua" w:cs="Arial"/>
                <w:color w:val="000000"/>
                <w:sz w:val="16"/>
                <w:szCs w:val="16"/>
              </w:rPr>
              <w:t>3. Créditos gastados financiados con remanente de tesorería para gastos generales</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134"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4.296.370,54</w:t>
            </w:r>
          </w:p>
        </w:tc>
        <w:tc>
          <w:tcPr>
            <w:tcW w:w="1453"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4. Desviaciones de financiación negativas del ejercicio</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134"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1.907.384,93</w:t>
            </w:r>
          </w:p>
        </w:tc>
        <w:tc>
          <w:tcPr>
            <w:tcW w:w="1453"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5. Desviaciones de financiación positivas del ejercicio</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134"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6"/>
                <w:szCs w:val="16"/>
              </w:rPr>
            </w:pPr>
            <w:r>
              <w:rPr>
                <w:rFonts w:ascii="Book Antiqua" w:hAnsi="Book Antiqua" w:cs="Arial"/>
                <w:color w:val="000000"/>
                <w:sz w:val="16"/>
                <w:szCs w:val="16"/>
              </w:rPr>
              <w:t>2.255.163,57</w:t>
            </w:r>
          </w:p>
        </w:tc>
        <w:tc>
          <w:tcPr>
            <w:tcW w:w="1453"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II. TOTAL AJUSTES (II = 3 + 4 - 5)</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134"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3.948.591,90</w:t>
            </w: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3.948.591,90</w:t>
            </w:r>
          </w:p>
        </w:tc>
      </w:tr>
      <w:tr>
        <w:trPr>
          <w:trHeight w:val="283"/>
        </w:trPr>
        <w:tc>
          <w:tcPr>
            <w:tcW w:w="412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RESULTADO PRESUPUESTARIO AJUSTADO (I + II)</w:t>
            </w: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276"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134"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p>
        </w:tc>
        <w:tc>
          <w:tcPr>
            <w:tcW w:w="1453" w:type="dxa"/>
            <w:tcBorders>
              <w:top w:val="nil"/>
              <w:left w:val="nil"/>
              <w:bottom w:val="nil"/>
              <w:right w:val="nil"/>
            </w:tcBorders>
            <w:shd w:val="clear" w:color="auto" w:fill="auto"/>
            <w:noWrap/>
            <w:vAlign w:val="bottom"/>
            <w:hideMark/>
          </w:tcPr>
          <w:p>
            <w:pPr>
              <w:ind w:right="-1"/>
              <w:jc w:val="right"/>
              <w:rPr>
                <w:rFonts w:ascii="Book Antiqua" w:hAnsi="Book Antiqua" w:cs="Arial"/>
                <w:b/>
                <w:bCs/>
                <w:color w:val="000000"/>
                <w:sz w:val="16"/>
                <w:szCs w:val="16"/>
              </w:rPr>
            </w:pPr>
            <w:r>
              <w:rPr>
                <w:rFonts w:ascii="Book Antiqua" w:hAnsi="Book Antiqua" w:cs="Arial"/>
                <w:b/>
                <w:bCs/>
                <w:color w:val="000000"/>
                <w:sz w:val="16"/>
                <w:szCs w:val="16"/>
              </w:rPr>
              <w:t>7.428.255,95</w:t>
            </w:r>
          </w:p>
        </w:tc>
      </w:tr>
    </w:tbl>
    <w:p>
      <w:pPr>
        <w:ind w:right="-1" w:firstLine="708"/>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t>QUINTO:</w:t>
      </w:r>
      <w:r>
        <w:rPr>
          <w:rFonts w:ascii="Book Antiqua" w:hAnsi="Book Antiqua" w:cs="Arial"/>
        </w:rPr>
        <w:t xml:space="preserve"> Del resultado presupuestario.</w:t>
      </w:r>
    </w:p>
    <w:p>
      <w:pPr>
        <w:ind w:right="-1" w:firstLine="567"/>
        <w:jc w:val="both"/>
        <w:rPr>
          <w:rFonts w:ascii="Book Antiqua" w:hAnsi="Book Antiqua" w:cs="Arial"/>
        </w:rPr>
      </w:pPr>
      <w:r>
        <w:rPr>
          <w:rFonts w:ascii="Book Antiqua" w:hAnsi="Book Antiqua" w:cs="Arial"/>
        </w:rPr>
        <w:t xml:space="preserve">Los artículos 96 y 97 del Real Decreto 500/1990, y </w:t>
      </w:r>
      <w:r>
        <w:rPr>
          <w:rFonts w:ascii="Book Antiqua" w:hAnsi="Book Antiqua" w:cs="Arial"/>
          <w:iCs/>
        </w:rPr>
        <w:t xml:space="preserve">la regla 26.4 de la Orden EHA/4040/2004, </w:t>
      </w:r>
      <w:r>
        <w:rPr>
          <w:rFonts w:ascii="Book Antiqua" w:hAnsi="Book Antiqua" w:cs="Arial"/>
        </w:rPr>
        <w:t>de 23 de noviembre, por la que se aprueba la Instrucción del Modelo Básico de Contabilidad Local definen, a nivel normativo, el resultado presupuestario, al disponer que vendrá determinado por la diferencia entre los derechos presupuestarios liquidados y las obligaciones presupuestarias reconocidas en dicho período, tomando para su cálculo sus valores netos, es decir, deducidas las anulaciones que en unas u otros se han producido durante el ejercicio, sin perjuicio de los ajustes que deban realizarse.</w:t>
      </w:r>
    </w:p>
    <w:p>
      <w:pPr>
        <w:ind w:right="-1" w:firstLine="567"/>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lastRenderedPageBreak/>
        <w:t xml:space="preserve">SEXTO. </w:t>
      </w:r>
      <w:r>
        <w:rPr>
          <w:rFonts w:ascii="Book Antiqua" w:hAnsi="Book Antiqua" w:cs="Arial"/>
        </w:rPr>
        <w:t>Sobre el Resultado Presupuestario se realizarán los ajustes necesarios, en aumento por el importe de las obligaciones reconocidas financiadas con remanente de tesorería para gastos generales, y en aumento por el importe de las desviaciones de financiación negativas y en disminución por el importe de las desviaciones de financiación positivas, para obtener así el Resultado Presupuestario Ajustado.</w:t>
      </w:r>
    </w:p>
    <w:p>
      <w:pPr>
        <w:ind w:right="-1" w:firstLine="567"/>
        <w:jc w:val="both"/>
        <w:rPr>
          <w:rFonts w:ascii="Book Antiqua" w:hAnsi="Book Antiqua" w:cs="Arial"/>
        </w:rPr>
      </w:pPr>
      <w:r>
        <w:rPr>
          <w:rFonts w:ascii="Book Antiqua" w:hAnsi="Book Antiqua" w:cs="Arial"/>
        </w:rPr>
        <w:t>En el momento de liquidar el Presupuesto se calcularán las desviaciones de financiación producidas en cada uno de los proyectos de gastos con financiación afectada, desviaciones que se han producido como consecuencia de los desequilibrios originados por el desfase o desacompañamiento entre la financiación recibida y la que debería haberse recibido en función del gasto realizado.</w:t>
      </w:r>
    </w:p>
    <w:p>
      <w:pPr>
        <w:ind w:right="-1" w:firstLine="567"/>
        <w:jc w:val="both"/>
        <w:rPr>
          <w:rFonts w:ascii="Book Antiqua" w:hAnsi="Book Antiqua" w:cs="Arial"/>
          <w:b/>
          <w:bCs/>
        </w:rPr>
      </w:pPr>
      <w:r>
        <w:rPr>
          <w:rFonts w:ascii="Book Antiqua" w:hAnsi="Book Antiqua" w:cs="Arial"/>
          <w:b/>
          <w:bCs/>
        </w:rPr>
        <w:t xml:space="preserve">A. </w:t>
      </w:r>
      <w:r>
        <w:rPr>
          <w:rFonts w:ascii="Book Antiqua" w:hAnsi="Book Antiqua" w:cs="Arial"/>
        </w:rPr>
        <w:t>Gastos realizados en el ejercicio económico de 2019 financiados con remanente líquido de Tesorería para gastos generales.</w:t>
      </w:r>
    </w:p>
    <w:p>
      <w:pPr>
        <w:ind w:right="-1" w:firstLine="567"/>
        <w:jc w:val="both"/>
        <w:rPr>
          <w:rFonts w:ascii="Book Antiqua" w:hAnsi="Book Antiqua" w:cs="Arial"/>
        </w:rPr>
      </w:pPr>
      <w:r>
        <w:rPr>
          <w:rFonts w:ascii="Book Antiqua" w:hAnsi="Book Antiqua" w:cs="Arial"/>
        </w:rPr>
        <w:t>Son aquellos gastos realizados en el ejercicio 2019 como consecuencia de modificaciones presupuestarias financiadas con remanente de Tesorería para gastos generales.</w:t>
      </w:r>
    </w:p>
    <w:p>
      <w:pPr>
        <w:ind w:right="-1" w:firstLine="567"/>
        <w:jc w:val="both"/>
        <w:rPr>
          <w:rFonts w:ascii="Book Antiqua" w:hAnsi="Book Antiqua" w:cs="Arial"/>
        </w:rPr>
      </w:pPr>
      <w:r>
        <w:rPr>
          <w:rFonts w:ascii="Book Antiqua" w:hAnsi="Book Antiqua" w:cs="Arial"/>
        </w:rPr>
        <w:t>Estos gastos realizados (obligaciones reconocidas), que han sido financiados con remanente de Tesorería para gastos generales, se han tenido en cuenta para el cálculo del resultado presupuestario del ejercicio, aumentando el mismo.</w:t>
      </w:r>
    </w:p>
    <w:p>
      <w:pPr>
        <w:ind w:right="-1" w:firstLine="567"/>
        <w:jc w:val="both"/>
        <w:rPr>
          <w:rFonts w:ascii="Book Antiqua" w:hAnsi="Book Antiqua" w:cs="Arial"/>
        </w:rPr>
      </w:pPr>
      <w:r>
        <w:rPr>
          <w:rFonts w:ascii="Book Antiqua" w:hAnsi="Book Antiqua" w:cs="Arial"/>
          <w:b/>
          <w:bCs/>
        </w:rPr>
        <w:t xml:space="preserve">B. </w:t>
      </w:r>
      <w:r>
        <w:rPr>
          <w:rFonts w:ascii="Book Antiqua" w:hAnsi="Book Antiqua" w:cs="Arial"/>
        </w:rPr>
        <w:t>Determinación de desviaciones positivas de financiación procedentes de proyectos de gastos de inversión con financiación afectada de 2019, imputables al ejercicio presupuestario, y que disminuirán el resultado presupuestario.</w:t>
      </w:r>
    </w:p>
    <w:p>
      <w:pPr>
        <w:ind w:right="-1" w:firstLine="567"/>
        <w:jc w:val="both"/>
        <w:rPr>
          <w:rFonts w:ascii="Book Antiqua" w:hAnsi="Book Antiqua" w:cs="Arial"/>
        </w:rPr>
      </w:pPr>
      <w:r>
        <w:rPr>
          <w:rFonts w:ascii="Book Antiqua" w:hAnsi="Book Antiqua" w:cs="Arial"/>
        </w:rPr>
        <w:t>La desviación es positiva cuando los ingresos producidos (derechos reconocidos) son superiores a los que hubieran correspondido al gasto efectivamente realizado (obligaciones reconocidas).</w:t>
      </w:r>
    </w:p>
    <w:p>
      <w:pPr>
        <w:ind w:right="-1" w:firstLine="567"/>
        <w:jc w:val="both"/>
        <w:rPr>
          <w:rFonts w:ascii="Book Antiqua" w:hAnsi="Book Antiqua" w:cs="Arial"/>
        </w:rPr>
      </w:pPr>
      <w:r>
        <w:rPr>
          <w:rFonts w:ascii="Book Antiqua" w:hAnsi="Book Antiqua" w:cs="Arial"/>
        </w:rPr>
        <w:t>Tal situación genera un superávit ficticio, que habrá de disminuirse, ajustando el resultado presupuestario por el mismo montante que suponga tal superávit.</w:t>
      </w:r>
    </w:p>
    <w:p>
      <w:pPr>
        <w:ind w:right="-1" w:firstLine="567"/>
        <w:jc w:val="both"/>
        <w:rPr>
          <w:rFonts w:ascii="Book Antiqua" w:hAnsi="Book Antiqua" w:cs="Arial"/>
        </w:rPr>
      </w:pPr>
      <w:r>
        <w:rPr>
          <w:rFonts w:ascii="Book Antiqua" w:hAnsi="Book Antiqua" w:cs="Arial"/>
          <w:b/>
          <w:bCs/>
        </w:rPr>
        <w:t xml:space="preserve">C. </w:t>
      </w:r>
      <w:r>
        <w:rPr>
          <w:rFonts w:ascii="Book Antiqua" w:hAnsi="Book Antiqua" w:cs="Arial"/>
        </w:rPr>
        <w:t>Determinación de desviaciones negativas de financiación procedentes de proyectos de gastos de inversión con financiación afectada, imputables al ejercicio presupuestario, y que aumentarán el resultado presupuestario.</w:t>
      </w:r>
    </w:p>
    <w:p>
      <w:pPr>
        <w:ind w:right="-1" w:firstLine="567"/>
        <w:jc w:val="both"/>
        <w:rPr>
          <w:rFonts w:ascii="Book Antiqua" w:hAnsi="Book Antiqua" w:cs="Arial"/>
        </w:rPr>
      </w:pPr>
      <w:r>
        <w:rPr>
          <w:rFonts w:ascii="Book Antiqua" w:hAnsi="Book Antiqua" w:cs="Arial"/>
        </w:rPr>
        <w:t>La desviación es negativa cuando los ingresos producidos no han cubierto el gasto realizado, concretamente se trata de gastos de inversión que se han realizado en este ejercicio económico y cuya financiación se obtuvo en ejercicios anteriores, tal situación de no tenerse en cuenta generaría un déficit ficticio, debido al desacoplamiento entre los gastos e ingresos afectados, y ello obliga a realizar el correspondiente ajuste para que el resultado presupuestario ofrezca una situación real que, en este caso, se logrará aumentado aquel en el mismo importe que suponga dicho déficit.</w:t>
      </w:r>
    </w:p>
    <w:p>
      <w:pPr>
        <w:ind w:right="-1" w:firstLine="567"/>
        <w:jc w:val="both"/>
        <w:rPr>
          <w:rFonts w:ascii="Book Antiqua" w:hAnsi="Book Antiqua" w:cs="Arial"/>
          <w:b/>
          <w:bCs/>
          <w:sz w:val="10"/>
          <w:szCs w:val="10"/>
        </w:rPr>
      </w:pPr>
    </w:p>
    <w:p>
      <w:pPr>
        <w:ind w:right="-1" w:firstLine="567"/>
        <w:jc w:val="both"/>
        <w:rPr>
          <w:rFonts w:ascii="Book Antiqua" w:hAnsi="Book Antiqua" w:cs="Arial"/>
          <w:b/>
          <w:bCs/>
        </w:rPr>
      </w:pPr>
      <w:r>
        <w:rPr>
          <w:rFonts w:ascii="Book Antiqua" w:hAnsi="Book Antiqua" w:cs="Arial"/>
          <w:b/>
          <w:bCs/>
        </w:rPr>
        <w:t xml:space="preserve">SÉPTIMO. </w:t>
      </w:r>
      <w:r>
        <w:rPr>
          <w:rFonts w:ascii="Book Antiqua" w:hAnsi="Book Antiqua" w:cs="Arial"/>
        </w:rPr>
        <w:t>Del remanente de Tesorería.</w:t>
      </w:r>
    </w:p>
    <w:p>
      <w:pPr>
        <w:ind w:right="-1" w:firstLine="567"/>
        <w:jc w:val="both"/>
        <w:rPr>
          <w:rFonts w:ascii="Book Antiqua" w:hAnsi="Book Antiqua" w:cs="Arial"/>
        </w:rPr>
      </w:pPr>
      <w:r>
        <w:rPr>
          <w:rFonts w:ascii="Book Antiqua" w:hAnsi="Book Antiqua" w:cs="Arial"/>
        </w:rPr>
        <w:t>Está integrado por los derechos pendientes de cobro, las obligaciones pendientes de pago y los fondos líquidos. Estará sujeto al oportuno control para determinar en cada momento la parte utilizada a financiar gasto y la parte pendiente de utilizar, que constituirá el remanente líquido de tesorería.</w:t>
      </w:r>
    </w:p>
    <w:p>
      <w:pPr>
        <w:ind w:right="-1" w:firstLine="567"/>
        <w:jc w:val="both"/>
        <w:rPr>
          <w:rFonts w:ascii="Book Antiqua" w:hAnsi="Book Antiqua" w:cs="Arial"/>
        </w:rPr>
      </w:pPr>
      <w:r>
        <w:rPr>
          <w:rFonts w:ascii="Book Antiqua" w:hAnsi="Book Antiqua" w:cs="Arial"/>
        </w:rPr>
        <w:t xml:space="preserve">Se obtiene como la suma de los fondos líquidos más los derechos pendientes de cobro, deduciendo las obligaciones pendientes de pago. </w:t>
      </w:r>
    </w:p>
    <w:p>
      <w:pPr>
        <w:ind w:right="-1" w:firstLine="567"/>
        <w:jc w:val="both"/>
        <w:rPr>
          <w:rFonts w:ascii="Book Antiqua" w:hAnsi="Book Antiqua" w:cs="Arial"/>
        </w:rPr>
      </w:pPr>
      <w:r>
        <w:rPr>
          <w:rFonts w:ascii="Book Antiqua" w:hAnsi="Book Antiqua" w:cs="Arial"/>
        </w:rPr>
        <w:t>El Remanente de Tesorería 2019, presenta los siguientes datos:</w:t>
      </w:r>
    </w:p>
    <w:p>
      <w:pPr>
        <w:ind w:left="-284" w:right="-1" w:firstLine="992"/>
        <w:jc w:val="both"/>
        <w:rPr>
          <w:rFonts w:ascii="Book Antiqua" w:hAnsi="Book Antiqua" w:cs="Arial"/>
          <w:sz w:val="10"/>
          <w:szCs w:val="10"/>
        </w:rPr>
      </w:pPr>
    </w:p>
    <w:tbl>
      <w:tblPr>
        <w:tblW w:w="8385" w:type="dxa"/>
        <w:tblInd w:w="392" w:type="dxa"/>
        <w:tblCellMar>
          <w:left w:w="70" w:type="dxa"/>
          <w:right w:w="70" w:type="dxa"/>
        </w:tblCellMar>
        <w:tblLook w:val="04A0"/>
      </w:tblPr>
      <w:tblGrid>
        <w:gridCol w:w="3533"/>
        <w:gridCol w:w="1161"/>
        <w:gridCol w:w="1252"/>
        <w:gridCol w:w="1278"/>
        <w:gridCol w:w="1161"/>
      </w:tblGrid>
      <w:tr>
        <w:trPr>
          <w:trHeight w:val="283"/>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jc w:val="center"/>
              <w:rPr>
                <w:rFonts w:ascii="Book Antiqua" w:hAnsi="Book Antiqua" w:cs="Arial"/>
                <w:color w:val="000000"/>
                <w:sz w:val="16"/>
                <w:szCs w:val="16"/>
              </w:rPr>
            </w:pPr>
            <w:r>
              <w:rPr>
                <w:rFonts w:ascii="Book Antiqua" w:hAnsi="Book Antiqua" w:cs="Arial"/>
                <w:color w:val="000000"/>
                <w:sz w:val="16"/>
                <w:szCs w:val="16"/>
              </w:rPr>
              <w:t>COMPONENTES</w:t>
            </w:r>
          </w:p>
        </w:tc>
        <w:tc>
          <w:tcPr>
            <w:tcW w:w="2413" w:type="dxa"/>
            <w:gridSpan w:val="2"/>
            <w:tcBorders>
              <w:top w:val="single" w:sz="4" w:space="0" w:color="auto"/>
              <w:left w:val="nil"/>
              <w:bottom w:val="single" w:sz="4" w:space="0" w:color="auto"/>
              <w:right w:val="single" w:sz="4" w:space="0" w:color="auto"/>
            </w:tcBorders>
            <w:shd w:val="clear" w:color="auto" w:fill="auto"/>
            <w:noWrap/>
            <w:vAlign w:val="center"/>
            <w:hideMark/>
          </w:tcPr>
          <w:p>
            <w:pPr>
              <w:ind w:right="-1"/>
              <w:jc w:val="center"/>
              <w:rPr>
                <w:rFonts w:ascii="Book Antiqua" w:hAnsi="Book Antiqua" w:cs="Arial"/>
                <w:color w:val="000000"/>
                <w:sz w:val="16"/>
                <w:szCs w:val="16"/>
              </w:rPr>
            </w:pPr>
            <w:r>
              <w:rPr>
                <w:rFonts w:ascii="Book Antiqua" w:hAnsi="Book Antiqua" w:cs="Arial"/>
                <w:color w:val="000000"/>
                <w:sz w:val="16"/>
                <w:szCs w:val="16"/>
              </w:rPr>
              <w:t>IMPORTES AÑO</w:t>
            </w:r>
          </w:p>
        </w:tc>
        <w:tc>
          <w:tcPr>
            <w:tcW w:w="2439" w:type="dxa"/>
            <w:gridSpan w:val="2"/>
            <w:tcBorders>
              <w:top w:val="single" w:sz="4" w:space="0" w:color="auto"/>
              <w:left w:val="nil"/>
              <w:bottom w:val="single" w:sz="4" w:space="0" w:color="auto"/>
              <w:right w:val="single" w:sz="4" w:space="0" w:color="auto"/>
            </w:tcBorders>
            <w:shd w:val="clear" w:color="auto" w:fill="auto"/>
            <w:noWrap/>
            <w:vAlign w:val="center"/>
            <w:hideMark/>
          </w:tcPr>
          <w:p>
            <w:pPr>
              <w:ind w:right="-1"/>
              <w:jc w:val="center"/>
              <w:rPr>
                <w:rFonts w:ascii="Book Antiqua" w:hAnsi="Book Antiqua" w:cs="Arial"/>
                <w:color w:val="000000"/>
                <w:sz w:val="16"/>
                <w:szCs w:val="16"/>
              </w:rPr>
            </w:pPr>
            <w:r>
              <w:rPr>
                <w:rFonts w:ascii="Book Antiqua" w:hAnsi="Book Antiqua" w:cs="Arial"/>
                <w:color w:val="000000"/>
                <w:sz w:val="16"/>
                <w:szCs w:val="16"/>
              </w:rPr>
              <w:t>IMPORTES AÑO ANTERIOR</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1. (+) Fondos líquidos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13.069.501,90</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10.923.383,46</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2. (+) Derechos pendientes de cobro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14.959.278,56</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17.062.873,57</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del Presupuesto corriente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2.384.288,44</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2.741.889,02</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de Presupuestos cerrados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12.560.664,09</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14.306.658,52</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de operaciones no presupuestarias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14.326,03</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14.326,03</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3. (-) Obligaciones pendientes de pago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3.202.512,24</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5.380.808,05</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del Presupuesto corriente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657.426,18</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2.851.537,78</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lastRenderedPageBreak/>
              <w:t xml:space="preserve">      - (+) de Presupuestos cerrados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1.735.760,16</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1.723.534,31</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de operaciones no presupuestarias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809.325,90</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805.735,96</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4. (-) Partidas pendientes de aplicación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-579.187,02</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-2.419.481,02</w:t>
            </w:r>
          </w:p>
        </w:tc>
      </w:tr>
      <w:tr>
        <w:trPr>
          <w:trHeight w:val="283"/>
        </w:trPr>
        <w:tc>
          <w:tcPr>
            <w:tcW w:w="3533" w:type="dxa"/>
            <w:tcBorders>
              <w:top w:val="nil"/>
              <w:left w:val="single" w:sz="4" w:space="0" w:color="auto"/>
              <w:bottom w:val="nil"/>
              <w:right w:val="single" w:sz="4" w:space="0" w:color="000000"/>
            </w:tcBorders>
            <w:shd w:val="clear" w:color="auto" w:fill="auto"/>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cobros realizados pendientes de aplicación definitiva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589.705,47</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2.420.123,02</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3533" w:type="dxa"/>
            <w:tcBorders>
              <w:top w:val="nil"/>
              <w:left w:val="single" w:sz="4" w:space="0" w:color="auto"/>
              <w:bottom w:val="single" w:sz="4" w:space="0" w:color="auto"/>
              <w:right w:val="single" w:sz="4" w:space="0" w:color="000000"/>
            </w:tcBorders>
            <w:shd w:val="clear" w:color="auto" w:fill="auto"/>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 (+) pagos realizados pendientes de aplicación definitiva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10.518,45</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278"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642</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r>
      <w:tr>
        <w:trPr>
          <w:trHeight w:val="283"/>
        </w:trPr>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I. Remanente de tesorería total (1 + 2 - 3 + 4)</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24.247.081,20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20.185.967,96</w:t>
            </w:r>
          </w:p>
        </w:tc>
      </w:tr>
      <w:tr>
        <w:trPr>
          <w:trHeight w:val="283"/>
        </w:trPr>
        <w:tc>
          <w:tcPr>
            <w:tcW w:w="4694" w:type="dxa"/>
            <w:gridSpan w:val="2"/>
            <w:tcBorders>
              <w:top w:val="nil"/>
              <w:left w:val="single" w:sz="4" w:space="0" w:color="auto"/>
              <w:bottom w:val="nil"/>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II. Saldos de dudoso cobro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10.707.508,73</w:t>
            </w:r>
          </w:p>
        </w:tc>
        <w:tc>
          <w:tcPr>
            <w:tcW w:w="1278" w:type="dxa"/>
            <w:vMerge w:val="restart"/>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10.303.777,23</w:t>
            </w:r>
          </w:p>
        </w:tc>
      </w:tr>
      <w:tr>
        <w:trPr>
          <w:trHeight w:val="283"/>
        </w:trPr>
        <w:tc>
          <w:tcPr>
            <w:tcW w:w="4694" w:type="dxa"/>
            <w:gridSpan w:val="2"/>
            <w:tcBorders>
              <w:top w:val="nil"/>
              <w:left w:val="single" w:sz="4" w:space="0" w:color="auto"/>
              <w:bottom w:val="single" w:sz="4" w:space="0" w:color="auto"/>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III. Exceso de financiación afectada </w:t>
            </w:r>
          </w:p>
        </w:tc>
        <w:tc>
          <w:tcPr>
            <w:tcW w:w="1252"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4.878.735,89</w:t>
            </w:r>
          </w:p>
        </w:tc>
        <w:tc>
          <w:tcPr>
            <w:tcW w:w="1278" w:type="dxa"/>
            <w:vMerge/>
            <w:tcBorders>
              <w:top w:val="nil"/>
              <w:left w:val="nil"/>
              <w:bottom w:val="nil"/>
              <w:right w:val="single" w:sz="4" w:space="0" w:color="auto"/>
            </w:tcBorders>
            <w:vAlign w:val="center"/>
            <w:hideMark/>
          </w:tcPr>
          <w:p>
            <w:pPr>
              <w:ind w:right="-1"/>
              <w:rPr>
                <w:rFonts w:ascii="Book Antiqua" w:hAnsi="Book Antiqua" w:cs="Arial"/>
                <w:color w:val="000000"/>
                <w:sz w:val="16"/>
                <w:szCs w:val="16"/>
              </w:rPr>
            </w:pPr>
          </w:p>
        </w:tc>
        <w:tc>
          <w:tcPr>
            <w:tcW w:w="1161" w:type="dxa"/>
            <w:tcBorders>
              <w:top w:val="nil"/>
              <w:left w:val="nil"/>
              <w:bottom w:val="nil"/>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4.534.847,90</w:t>
            </w:r>
          </w:p>
        </w:tc>
      </w:tr>
      <w:tr>
        <w:trPr>
          <w:trHeight w:val="283"/>
        </w:trPr>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IV. Remanente de tesorería para gastos generales (I - II - III)</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8.660.836,58</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hAnsi="Book Antiqua" w:cs="Arial"/>
                <w:color w:val="000000"/>
                <w:sz w:val="16"/>
                <w:szCs w:val="16"/>
              </w:rPr>
            </w:pPr>
            <w:r>
              <w:rPr>
                <w:rFonts w:ascii="Book Antiqua" w:hAnsi="Book Antiqua" w:cs="Arial"/>
                <w:color w:val="000000"/>
                <w:sz w:val="16"/>
                <w:szCs w:val="16"/>
              </w:rPr>
              <w:t>5.347.342,83</w:t>
            </w:r>
          </w:p>
        </w:tc>
      </w:tr>
    </w:tbl>
    <w:p>
      <w:pPr>
        <w:ind w:right="-1" w:firstLine="142"/>
        <w:jc w:val="both"/>
        <w:rPr>
          <w:rFonts w:ascii="Book Antiqua" w:hAnsi="Book Antiqua" w:cs="Arial"/>
          <w:sz w:val="10"/>
          <w:szCs w:val="10"/>
        </w:rPr>
      </w:pPr>
    </w:p>
    <w:p>
      <w:pPr>
        <w:tabs>
          <w:tab w:val="left" w:pos="567"/>
        </w:tabs>
        <w:ind w:right="-1" w:firstLine="567"/>
        <w:jc w:val="both"/>
        <w:rPr>
          <w:rFonts w:ascii="Book Antiqua" w:hAnsi="Book Antiqua" w:cs="Arial"/>
        </w:rPr>
      </w:pPr>
      <w:r>
        <w:rPr>
          <w:rFonts w:ascii="Book Antiqua" w:hAnsi="Book Antiqua" w:cs="Arial"/>
          <w:b/>
          <w:bCs/>
        </w:rPr>
        <w:t xml:space="preserve">OCTAVO. </w:t>
      </w:r>
      <w:r>
        <w:rPr>
          <w:rFonts w:ascii="Book Antiqua" w:hAnsi="Book Antiqua" w:cs="Arial"/>
        </w:rPr>
        <w:t>Del remanente disponible para la financiación de gastos generales.</w:t>
      </w:r>
    </w:p>
    <w:p>
      <w:pPr>
        <w:tabs>
          <w:tab w:val="left" w:pos="567"/>
        </w:tabs>
        <w:ind w:right="-1" w:firstLine="567"/>
        <w:jc w:val="both"/>
        <w:rPr>
          <w:rFonts w:ascii="Book Antiqua" w:hAnsi="Book Antiqua" w:cs="Arial"/>
        </w:rPr>
      </w:pPr>
      <w:r>
        <w:rPr>
          <w:rFonts w:ascii="Book Antiqua" w:hAnsi="Book Antiqua" w:cs="Arial"/>
        </w:rPr>
        <w:t>Se determina minorando el remanente de tesorería en el importe de los derechos pendientes de cobro que, en fin de ejercicio se consideren de difícil o imposible recaudación y en el exceso de financiación afectada producido.</w:t>
      </w:r>
    </w:p>
    <w:p>
      <w:pPr>
        <w:tabs>
          <w:tab w:val="left" w:pos="567"/>
        </w:tabs>
        <w:ind w:right="-1" w:firstLine="567"/>
        <w:jc w:val="both"/>
        <w:rPr>
          <w:rFonts w:ascii="Book Antiqua" w:hAnsi="Book Antiqua" w:cs="Arial"/>
        </w:rPr>
      </w:pPr>
      <w:r>
        <w:rPr>
          <w:rFonts w:ascii="Book Antiqua" w:hAnsi="Book Antiqua" w:cs="Arial"/>
          <w:b/>
          <w:bCs/>
        </w:rPr>
        <w:t xml:space="preserve">A. </w:t>
      </w:r>
      <w:r>
        <w:rPr>
          <w:rFonts w:ascii="Book Antiqua" w:hAnsi="Book Antiqua" w:cs="Arial"/>
        </w:rPr>
        <w:t>Derechos pendientes de cobro que se consideren de difícil o imposible recaudación a 31/12/2019.</w:t>
      </w:r>
    </w:p>
    <w:p>
      <w:pPr>
        <w:tabs>
          <w:tab w:val="left" w:pos="567"/>
        </w:tabs>
        <w:ind w:right="-1" w:firstLine="567"/>
        <w:jc w:val="both"/>
        <w:rPr>
          <w:rFonts w:ascii="Book Antiqua" w:hAnsi="Book Antiqua" w:cs="Arial"/>
        </w:rPr>
      </w:pPr>
      <w:r>
        <w:rPr>
          <w:rFonts w:ascii="Book Antiqua" w:hAnsi="Book Antiqua" w:cs="Arial"/>
        </w:rPr>
        <w:t>El importe de los derechos pendientes de cobro de difícil o imposible recaudación viene dado por la parte de la cuenta de «Provisión para insolvencias» que corresponde a derechos de carácter presupuestario o no presupuestario incluidos en el cálculo del remanente de tesorería. Será diferente si se trata de créditos sin seguimiento individualizado, o por el contrario se tenga un seguimiento individualizado.</w:t>
      </w:r>
    </w:p>
    <w:p>
      <w:pPr>
        <w:tabs>
          <w:tab w:val="left" w:pos="567"/>
        </w:tabs>
        <w:ind w:right="-1" w:firstLine="567"/>
        <w:jc w:val="both"/>
        <w:rPr>
          <w:rFonts w:ascii="Book Antiqua" w:hAnsi="Book Antiqua" w:cs="Arial"/>
        </w:rPr>
      </w:pPr>
      <w:r>
        <w:rPr>
          <w:rFonts w:ascii="Book Antiqua" w:hAnsi="Book Antiqua" w:cs="Arial"/>
        </w:rPr>
        <w:t>En el caso de que no exista seguimiento individualizado, se determinará la provisión mediante estimación global del riesgo de fallidos. El saldo de esta cuenta se abonará al final del ejercicio con cargo a la cuenta «Dotación a la provisión para insolvencias», y se cargará al final del ejercicio por la dotación realizada al cierre del ejercicio precedente, con abono a la cuenta de «Provisión para insolvencias aplicada».</w:t>
      </w:r>
    </w:p>
    <w:p>
      <w:pPr>
        <w:tabs>
          <w:tab w:val="left" w:pos="567"/>
        </w:tabs>
        <w:ind w:right="-1" w:firstLine="567"/>
        <w:jc w:val="both"/>
        <w:rPr>
          <w:rFonts w:ascii="Book Antiqua" w:hAnsi="Book Antiqua" w:cs="Arial"/>
        </w:rPr>
      </w:pPr>
      <w:r>
        <w:rPr>
          <w:rFonts w:ascii="Book Antiqua" w:hAnsi="Book Antiqua" w:cs="Arial"/>
        </w:rPr>
        <w:t>En el caso contrario, cuando se trate de créditos sobre los que se efectúe un seguimiento individualizado, se abonará a lo largo del ejercicio por el importe de los riesgos que se vayan estimando y se cargará a medida que se vayan dando de baja los saldos de deudores para los que se dotó provisión individualizada o cuando desaparezca el riesgo con abono a la cuenta «Provisión para insolvencias aplicadas».</w:t>
      </w:r>
    </w:p>
    <w:p>
      <w:pPr>
        <w:tabs>
          <w:tab w:val="left" w:pos="567"/>
        </w:tabs>
        <w:ind w:right="-1" w:firstLine="567"/>
        <w:jc w:val="both"/>
        <w:rPr>
          <w:rFonts w:ascii="Book Antiqua" w:hAnsi="Book Antiqua" w:cs="Arial"/>
        </w:rPr>
      </w:pPr>
      <w:r>
        <w:rPr>
          <w:rFonts w:ascii="Book Antiqua" w:hAnsi="Book Antiqua" w:cs="Arial"/>
          <w:b/>
          <w:bCs/>
        </w:rPr>
        <w:t xml:space="preserve">B. </w:t>
      </w:r>
      <w:r>
        <w:rPr>
          <w:rFonts w:ascii="Book Antiqua" w:hAnsi="Book Antiqua" w:cs="Arial"/>
        </w:rPr>
        <w:t>Exceso de financiación afectada producido a 31/12/2019.</w:t>
      </w:r>
    </w:p>
    <w:p>
      <w:pPr>
        <w:ind w:right="-1" w:firstLine="567"/>
        <w:jc w:val="both"/>
        <w:rPr>
          <w:rFonts w:ascii="Book Antiqua" w:hAnsi="Book Antiqua" w:cs="Arial"/>
        </w:rPr>
      </w:pPr>
      <w:r>
        <w:rPr>
          <w:rFonts w:ascii="Book Antiqua" w:hAnsi="Book Antiqua" w:cs="Arial"/>
        </w:rPr>
        <w:t>Estará constituido por la suma de las desviaciones de financiación positivas a fin de ejercicio y sólo podrá tomar valor cero o positivo.</w:t>
      </w:r>
    </w:p>
    <w:p>
      <w:pPr>
        <w:ind w:right="-1" w:firstLine="708"/>
        <w:jc w:val="both"/>
        <w:rPr>
          <w:rFonts w:ascii="Book Antiqua" w:hAnsi="Book Antiqua" w:cs="Arial"/>
          <w:b/>
          <w:bCs/>
          <w:sz w:val="10"/>
          <w:szCs w:val="10"/>
        </w:rPr>
      </w:pPr>
    </w:p>
    <w:p>
      <w:pPr>
        <w:ind w:right="-1" w:firstLine="708"/>
        <w:jc w:val="both"/>
        <w:rPr>
          <w:rFonts w:ascii="Book Antiqua" w:hAnsi="Book Antiqua" w:cs="Arial"/>
        </w:rPr>
      </w:pPr>
      <w:r>
        <w:rPr>
          <w:rFonts w:ascii="Book Antiqua" w:hAnsi="Book Antiqua" w:cs="Arial"/>
          <w:b/>
          <w:bCs/>
        </w:rPr>
        <w:t>NOVENO.</w:t>
      </w:r>
      <w:r>
        <w:rPr>
          <w:rFonts w:ascii="Book Antiqua" w:hAnsi="Book Antiqua" w:cs="Arial"/>
        </w:rPr>
        <w:t xml:space="preserve"> Del remanente de tesorería para gastos con financiación afectada.</w:t>
      </w:r>
    </w:p>
    <w:p>
      <w:pPr>
        <w:ind w:right="-1" w:firstLine="708"/>
        <w:jc w:val="both"/>
        <w:rPr>
          <w:rFonts w:ascii="Book Antiqua" w:hAnsi="Book Antiqua" w:cs="Arial"/>
        </w:rPr>
      </w:pPr>
      <w:r>
        <w:rPr>
          <w:rFonts w:ascii="Book Antiqua" w:hAnsi="Book Antiqua" w:cs="Arial"/>
        </w:rPr>
        <w:t>En los supuestos de gastos con financiación afectada en los que los derechos afectados reconocidos superen a las obligaciones por aquellos financiadas, el remanente de tesorería disponible para la financiación de gastos generales de la entidad deberá minorarse en el exceso de financiación producido (artículo 102 del Real Decreto 500/1990).</w:t>
      </w:r>
    </w:p>
    <w:p>
      <w:pPr>
        <w:ind w:right="-1" w:firstLine="708"/>
        <w:jc w:val="both"/>
        <w:rPr>
          <w:rFonts w:ascii="Book Antiqua" w:hAnsi="Book Antiqua" w:cs="Arial"/>
        </w:rPr>
      </w:pPr>
      <w:r>
        <w:rPr>
          <w:rFonts w:ascii="Book Antiqua" w:hAnsi="Book Antiqua" w:cs="Arial"/>
        </w:rPr>
        <w:t>Este exceso podrá financiar la incorporación de los remanentes de crédito correspondientes a los gastos con financiación afectada a que se imputan y, en su caso, las obligaciones devenidas a causa de la renuncia o imposibilidad de realizar total o parcialmente el gasto proyectado.</w:t>
      </w:r>
    </w:p>
    <w:p>
      <w:pPr>
        <w:ind w:right="-1" w:firstLine="708"/>
        <w:jc w:val="both"/>
        <w:rPr>
          <w:rFonts w:ascii="Book Antiqua" w:hAnsi="Book Antiqua" w:cs="Arial"/>
          <w:sz w:val="10"/>
          <w:szCs w:val="10"/>
        </w:rPr>
      </w:pPr>
    </w:p>
    <w:p>
      <w:pPr>
        <w:ind w:right="-1" w:firstLine="708"/>
        <w:jc w:val="both"/>
        <w:rPr>
          <w:rFonts w:ascii="Book Antiqua" w:hAnsi="Book Antiqua" w:cs="Arial"/>
        </w:rPr>
      </w:pPr>
      <w:r>
        <w:rPr>
          <w:rFonts w:ascii="Book Antiqua" w:hAnsi="Book Antiqua" w:cs="Arial"/>
          <w:b/>
        </w:rPr>
        <w:t xml:space="preserve">DÉCIMO. </w:t>
      </w:r>
      <w:r>
        <w:rPr>
          <w:rFonts w:ascii="Book Antiqua" w:hAnsi="Book Antiqua" w:cs="Arial"/>
        </w:rPr>
        <w:t xml:space="preserve">A la vista del Informe de Evaluación del Cumplimiento del Objetivo de Estabilidad Presupuestaria y de la regla de gasto, se desprende que la liquidación del Presupuesto, SI, se ajusta al cumplimiento del principio de estabilidad presupuestaria, por lo que, NO, se deberá elaborar un Plan Económico-Financiero de conformidad con lo dispuesto en los artículos 19 y siguientes del Real Decreto </w:t>
      </w:r>
      <w:r>
        <w:rPr>
          <w:rFonts w:ascii="Book Antiqua" w:hAnsi="Book Antiqua" w:cs="Arial"/>
        </w:rPr>
        <w:lastRenderedPageBreak/>
        <w:t>1463/2007, de 2 de noviembre, por el que se aprueba el Reglamento de Desarrollo de la Ley 18/2001, de 12 de diciembre, de Estabilidad Presupuestaria, en su Aplicación a las Entidades Locales.</w:t>
      </w:r>
    </w:p>
    <w:p>
      <w:pPr>
        <w:ind w:right="-1" w:firstLine="708"/>
        <w:jc w:val="both"/>
        <w:rPr>
          <w:rFonts w:ascii="Book Antiqua" w:hAnsi="Book Antiqua" w:cs="Arial"/>
          <w:sz w:val="10"/>
          <w:szCs w:val="10"/>
        </w:rPr>
      </w:pPr>
    </w:p>
    <w:p>
      <w:pPr>
        <w:tabs>
          <w:tab w:val="left" w:pos="-720"/>
        </w:tabs>
        <w:suppressAutoHyphens/>
        <w:ind w:right="-1" w:firstLine="708"/>
        <w:jc w:val="both"/>
        <w:rPr>
          <w:rFonts w:ascii="Book Antiqua" w:hAnsi="Book Antiqua" w:cs="Arial"/>
          <w:spacing w:val="-2"/>
        </w:rPr>
      </w:pPr>
      <w:r>
        <w:rPr>
          <w:rFonts w:ascii="Book Antiqua" w:hAnsi="Book Antiqua" w:cs="Arial"/>
          <w:b/>
          <w:bCs/>
          <w:spacing w:val="-2"/>
        </w:rPr>
        <w:t>UNDÉCIMO.</w:t>
      </w:r>
      <w:r>
        <w:rPr>
          <w:rFonts w:ascii="Book Antiqua" w:hAnsi="Book Antiqua" w:cs="Arial"/>
          <w:spacing w:val="-2"/>
        </w:rPr>
        <w:t xml:space="preserve"> El Capital vivo pendiente de amortizar a 31 de diciembre de 2019, por los préstamos concertados y vigentes, según se desprende de los Estados financieros asciende a 6.669.847.847,87 euros, que supone un 23,43 % de los derechos reconocidos netos por operaciones corrientes (Capítulos 1 al 5) de la última liquidación practicada correspondiente al año 2019, descontando las desviaciones de financiación Positivas y los ingresos no recurrentes,  que ascienden a 28.464.489,48 euros, no superando el límite del 75</w:t>
      </w:r>
      <w:r>
        <w:rPr>
          <w:rFonts w:ascii="Book Antiqua" w:hAnsi="Book Antiqua" w:cs="Arial"/>
          <w:b/>
          <w:spacing w:val="-2"/>
        </w:rPr>
        <w:t>%.</w:t>
      </w:r>
      <w:r>
        <w:rPr>
          <w:rFonts w:ascii="Book Antiqua" w:hAnsi="Book Antiqua" w:cs="Arial"/>
          <w:spacing w:val="-2"/>
        </w:rPr>
        <w:t xml:space="preserve"> </w:t>
      </w:r>
    </w:p>
    <w:p>
      <w:pPr>
        <w:ind w:right="-1"/>
        <w:jc w:val="center"/>
        <w:rPr>
          <w:rFonts w:ascii="Book Antiqua" w:hAnsi="Book Antiqua" w:cs="Arial"/>
          <w:b/>
          <w:bCs/>
          <w:sz w:val="10"/>
          <w:szCs w:val="10"/>
        </w:rPr>
      </w:pPr>
    </w:p>
    <w:p>
      <w:pPr>
        <w:ind w:right="-1"/>
        <w:jc w:val="center"/>
        <w:rPr>
          <w:rFonts w:ascii="Book Antiqua" w:hAnsi="Book Antiqua" w:cs="Arial"/>
          <w:b/>
          <w:bCs/>
        </w:rPr>
      </w:pPr>
      <w:r>
        <w:rPr>
          <w:rFonts w:ascii="Book Antiqua" w:hAnsi="Book Antiqua" w:cs="Arial"/>
          <w:b/>
          <w:bCs/>
        </w:rPr>
        <w:t>CONCLUSIÓN</w:t>
      </w:r>
    </w:p>
    <w:p>
      <w:pPr>
        <w:suppressAutoHyphens/>
        <w:ind w:right="-1" w:firstLine="567"/>
        <w:jc w:val="both"/>
        <w:rPr>
          <w:rFonts w:ascii="Book Antiqua" w:hAnsi="Book Antiqua" w:cs="Arial"/>
          <w:bCs/>
        </w:rPr>
      </w:pPr>
      <w:r>
        <w:rPr>
          <w:rFonts w:ascii="Book Antiqua" w:hAnsi="Book Antiqua" w:cs="Arial"/>
          <w:spacing w:val="-2"/>
        </w:rPr>
        <w:t xml:space="preserve">Es importante destacar que el resultado presupuestario y el remanente líquido de tesorería, ha mejorado respecto de los años anteriores, fundamentalmente, por un control del gasto más exhaustivo y por una recaudación superior. </w:t>
      </w:r>
    </w:p>
    <w:p>
      <w:pPr>
        <w:ind w:right="-1" w:firstLine="567"/>
        <w:jc w:val="center"/>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rPr>
        <w:t>En conclusión a lo expuesto, el Interventor que suscribe emite el informe preciso en la Normativa vigente, opina que PROCEDE la aprobación de la mencionada liquidación del Presupuesto para el ejercicio económico 2019 en los términos siguientes:</w:t>
      </w:r>
    </w:p>
    <w:p>
      <w:pPr>
        <w:ind w:right="-1" w:firstLine="567"/>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t xml:space="preserve">PRIMERO. </w:t>
      </w:r>
      <w:r>
        <w:rPr>
          <w:rFonts w:ascii="Book Antiqua" w:hAnsi="Book Antiqua" w:cs="Arial"/>
          <w:bCs/>
        </w:rPr>
        <w:t>APROBAR</w:t>
      </w:r>
      <w:r>
        <w:rPr>
          <w:rFonts w:ascii="Book Antiqua" w:hAnsi="Book Antiqua" w:cs="Arial"/>
          <w:b/>
          <w:bCs/>
        </w:rPr>
        <w:t xml:space="preserve"> </w:t>
      </w:r>
      <w:r>
        <w:rPr>
          <w:rFonts w:ascii="Book Antiqua" w:hAnsi="Book Antiqua" w:cs="Arial"/>
        </w:rPr>
        <w:t>la liquidación del Presupuesto municipal correspondiente al ejercicio 2019 en los términos en los que ésta ha sido redactada.</w:t>
      </w:r>
    </w:p>
    <w:p>
      <w:pPr>
        <w:ind w:right="-1" w:firstLine="567"/>
        <w:jc w:val="both"/>
        <w:rPr>
          <w:rFonts w:ascii="Book Antiqua" w:hAnsi="Book Antiqua" w:cs="Arial"/>
          <w:b/>
          <w:bCs/>
          <w:sz w:val="10"/>
          <w:szCs w:val="10"/>
        </w:rPr>
      </w:pPr>
    </w:p>
    <w:p>
      <w:pPr>
        <w:ind w:right="-1" w:firstLine="567"/>
        <w:jc w:val="both"/>
        <w:rPr>
          <w:rFonts w:ascii="Book Antiqua" w:hAnsi="Book Antiqua" w:cs="Arial"/>
        </w:rPr>
      </w:pPr>
      <w:r>
        <w:rPr>
          <w:rFonts w:ascii="Book Antiqua" w:hAnsi="Book Antiqua" w:cs="Arial"/>
          <w:b/>
          <w:bCs/>
        </w:rPr>
        <w:t xml:space="preserve">SEGUNDO. </w:t>
      </w:r>
      <w:r>
        <w:rPr>
          <w:rFonts w:ascii="Book Antiqua" w:hAnsi="Book Antiqua" w:cs="Arial"/>
          <w:iCs/>
        </w:rPr>
        <w:t>Dar</w:t>
      </w:r>
      <w:r>
        <w:rPr>
          <w:rFonts w:ascii="Book Antiqua" w:hAnsi="Book Antiqua" w:cs="Arial"/>
          <w:b/>
          <w:bCs/>
          <w:iCs/>
        </w:rPr>
        <w:t xml:space="preserve"> </w:t>
      </w:r>
      <w:r>
        <w:rPr>
          <w:rFonts w:ascii="Book Antiqua" w:hAnsi="Book Antiqua" w:cs="Arial"/>
        </w:rPr>
        <w:t>Cuenta de la citada liquidación del Presupuesto al Pleno del Ayuntamiento en la primera sesión que éste celebre y remitir copia de la misma a la Comunidad Autónoma y al centro o dependencia del Ministerio de Economía y Hacienda que éste determine</w:t>
      </w:r>
    </w:p>
    <w:p>
      <w:pPr>
        <w:ind w:right="-1" w:firstLine="567"/>
        <w:jc w:val="both"/>
        <w:rPr>
          <w:rFonts w:ascii="Book Antiqua" w:hAnsi="Book Antiqua" w:cs="Arial"/>
        </w:rPr>
      </w:pPr>
      <w:r>
        <w:rPr>
          <w:rFonts w:ascii="Book Antiqua" w:hAnsi="Book Antiqua" w:cs="Arial"/>
        </w:rPr>
        <w:t>No obstante, la Alcaldía resolverá lo que estime procedente.</w:t>
      </w:r>
    </w:p>
    <w:p>
      <w:pPr>
        <w:pStyle w:val="Sangra2detindependiente"/>
        <w:ind w:right="-1"/>
        <w:rPr>
          <w:rStyle w:val="nfasis"/>
          <w:rFonts w:ascii="Book Antiqua" w:hAnsi="Book Antiqua"/>
          <w:bCs/>
          <w:i w:val="0"/>
          <w:iCs w:val="0"/>
          <w:sz w:val="10"/>
          <w:szCs w:val="10"/>
        </w:rPr>
      </w:pPr>
    </w:p>
    <w:p>
      <w:pPr>
        <w:pStyle w:val="Sangra2detindependiente"/>
        <w:ind w:left="0" w:right="-1" w:firstLine="567"/>
        <w:rPr>
          <w:rFonts w:ascii="Book Antiqua" w:hAnsi="Book Antiqua"/>
          <w:bCs/>
          <w:sz w:val="20"/>
        </w:rPr>
      </w:pPr>
      <w:r>
        <w:rPr>
          <w:rFonts w:ascii="Book Antiqua" w:hAnsi="Book Antiqua"/>
          <w:sz w:val="20"/>
        </w:rPr>
        <w:t>En Teguise, a la fecha que consta en la firma digital del documento.</w:t>
      </w:r>
    </w:p>
    <w:p>
      <w:pPr>
        <w:ind w:right="-1" w:firstLine="567"/>
        <w:rPr>
          <w:rFonts w:ascii="Book Antiqua" w:hAnsi="Book Antiqua" w:cs="Arial"/>
        </w:rPr>
      </w:pPr>
      <w:r>
        <w:rPr>
          <w:rFonts w:ascii="Book Antiqua" w:hAnsi="Book Antiqua" w:cs="Arial"/>
        </w:rPr>
        <w:t>El Interventor, Francisco Javier López Martínez”.</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b/>
          <w:u w:val="single"/>
        </w:rPr>
        <w:t>2º.-</w:t>
      </w:r>
      <w:r>
        <w:rPr>
          <w:rFonts w:ascii="Book Antiqua" w:hAnsi="Book Antiqua" w:cs="Arial"/>
        </w:rPr>
        <w:t xml:space="preserve"> </w:t>
      </w:r>
      <w:r>
        <w:rPr>
          <w:rFonts w:ascii="Book Antiqua" w:hAnsi="Book Antiqua" w:cs="Arial"/>
          <w:u w:val="single"/>
        </w:rPr>
        <w:t>Informe de la Intervención Municipal sobre la estabilidad presupuestaria de la Entidad</w:t>
      </w:r>
      <w:r>
        <w:rPr>
          <w:rFonts w:ascii="Book Antiqua" w:hAnsi="Book Antiqua" w:cs="Arial"/>
        </w:rPr>
        <w:t>, de referencia en el Registro Interior de Informes 1242/2020, de 12/03/2020, que consta en el expediente electrónico del gestor documental: 1908/2020.</w:t>
      </w:r>
    </w:p>
    <w:p>
      <w:pPr>
        <w:ind w:right="-1"/>
        <w:jc w:val="both"/>
        <w:rPr>
          <w:rFonts w:ascii="Book Antiqua" w:hAnsi="Book Antiqua" w:cs="Arial"/>
          <w:sz w:val="10"/>
          <w:szCs w:val="10"/>
        </w:rPr>
      </w:pPr>
    </w:p>
    <w:p>
      <w:pPr>
        <w:ind w:right="-1"/>
        <w:jc w:val="both"/>
        <w:rPr>
          <w:rFonts w:ascii="Book Antiqua" w:hAnsi="Book Antiqua" w:cs="Arial"/>
          <w:b/>
        </w:rPr>
      </w:pPr>
      <w:r>
        <w:rPr>
          <w:rFonts w:ascii="Book Antiqua" w:hAnsi="Book Antiqua" w:cs="Arial"/>
          <w:b/>
        </w:rPr>
        <w:t>“INFORME SOBRE ESTABILIDAD PRESUPUESTARIA EN LA LIQUIDACIÓN DEL PRESUPUESTO DEL AYUNTAMIENTO DE TEGUISE CORRESPONDIENTE AL EJERCICIO 2019 (Expediente 2020001908).</w:t>
      </w:r>
    </w:p>
    <w:p>
      <w:pPr>
        <w:ind w:right="-1"/>
        <w:jc w:val="center"/>
        <w:rPr>
          <w:rFonts w:ascii="Book Antiqua" w:hAnsi="Book Antiqua" w:cs="Arial"/>
          <w:sz w:val="10"/>
          <w:szCs w:val="10"/>
        </w:rPr>
      </w:pPr>
    </w:p>
    <w:p>
      <w:pPr>
        <w:ind w:right="-1"/>
        <w:jc w:val="both"/>
        <w:rPr>
          <w:rFonts w:ascii="Book Antiqua" w:hAnsi="Book Antiqua" w:cs="Arial"/>
        </w:rPr>
      </w:pPr>
      <w:r>
        <w:rPr>
          <w:rFonts w:ascii="Book Antiqua" w:hAnsi="Book Antiqua" w:cs="Arial"/>
          <w:b/>
        </w:rPr>
        <w:t xml:space="preserve">D. FRANCISCO JAVIER LÓPEZ MARTÍNEZ, </w:t>
      </w:r>
      <w:r>
        <w:rPr>
          <w:rFonts w:ascii="Book Antiqua" w:hAnsi="Book Antiqua" w:cs="Arial"/>
          <w:bCs/>
        </w:rPr>
        <w:t xml:space="preserve">Interventor de Fondos </w:t>
      </w:r>
      <w:r>
        <w:rPr>
          <w:rFonts w:ascii="Book Antiqua" w:hAnsi="Book Antiqua" w:cs="Arial"/>
        </w:rPr>
        <w:t xml:space="preserve"> del Ayuntamiento, en cumplimiento de lo dispuesto en el artículo 191.3 del Texto Refundido de la Ley Reguladora de las Haciendas Locales, y en el artículo 90 del RD 500/1990, de 20 de abril, emite el siguiente</w:t>
      </w:r>
    </w:p>
    <w:p>
      <w:pPr>
        <w:ind w:right="-1"/>
        <w:jc w:val="both"/>
        <w:rPr>
          <w:rFonts w:ascii="Book Antiqua" w:hAnsi="Book Antiqua" w:cs="Arial"/>
          <w:sz w:val="10"/>
          <w:szCs w:val="10"/>
        </w:rPr>
      </w:pPr>
    </w:p>
    <w:p>
      <w:pPr>
        <w:ind w:right="-1"/>
        <w:jc w:val="center"/>
        <w:rPr>
          <w:rFonts w:ascii="Book Antiqua" w:hAnsi="Book Antiqua" w:cs="Arial"/>
          <w:b/>
        </w:rPr>
      </w:pPr>
      <w:r>
        <w:rPr>
          <w:rFonts w:ascii="Book Antiqua" w:hAnsi="Book Antiqua" w:cs="Arial"/>
          <w:b/>
        </w:rPr>
        <w:t>INFORME:</w:t>
      </w:r>
    </w:p>
    <w:p>
      <w:pPr>
        <w:ind w:right="-1"/>
        <w:jc w:val="both"/>
        <w:rPr>
          <w:rFonts w:ascii="Book Antiqua" w:hAnsi="Book Antiqua" w:cs="Arial"/>
          <w:b/>
        </w:rPr>
      </w:pPr>
      <w:r>
        <w:rPr>
          <w:rFonts w:ascii="Book Antiqua" w:hAnsi="Book Antiqua" w:cs="Arial"/>
          <w:b/>
        </w:rPr>
        <w:t>1.- LEGISLACION APLICABLE.</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RDL 2/2004, por el que se aprueba el Texto Refundido de la Ley Reguladora de las Haciendas Locales. (en adelante TRLHL)</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LO 2/2012, de 27 de abril, de Estabilidad Presupuestaria y Sostenibilidad Financiera (en adelante LOEPSF)</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RD 1463/2007, por el que se aprueba el Reglamento de desarrollo de la Ley 18/2001, de 12 de diciembre, de Estabilidad Presupuestaria, en su aplicación a las entidades locales.</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Real Decreto 500/1990, del 20 de abril.</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Orden EHA/3565/2008, de 3 de diciembre de 2008, por el que se aprueba la estructura de los presupuestos de las entidades locales</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t>Bases de Ejecución del Presupuesto.</w:t>
      </w:r>
    </w:p>
    <w:p>
      <w:pPr>
        <w:numPr>
          <w:ilvl w:val="0"/>
          <w:numId w:val="16"/>
        </w:numPr>
        <w:tabs>
          <w:tab w:val="clear" w:pos="720"/>
          <w:tab w:val="num" w:pos="644"/>
        </w:tabs>
        <w:ind w:left="644" w:right="-1"/>
        <w:jc w:val="both"/>
        <w:rPr>
          <w:rFonts w:ascii="Book Antiqua" w:hAnsi="Book Antiqua" w:cs="Arial"/>
        </w:rPr>
      </w:pPr>
      <w:r>
        <w:rPr>
          <w:rFonts w:ascii="Book Antiqua" w:hAnsi="Book Antiqua" w:cs="Arial"/>
        </w:rPr>
        <w:lastRenderedPageBreak/>
        <w:t>Manual del Cálculo del Déficit Público.</w:t>
      </w:r>
    </w:p>
    <w:p>
      <w:pPr>
        <w:ind w:right="-1"/>
        <w:jc w:val="both"/>
        <w:rPr>
          <w:rFonts w:ascii="Book Antiqua" w:hAnsi="Book Antiqua" w:cs="Arial"/>
          <w:sz w:val="10"/>
          <w:szCs w:val="10"/>
        </w:rPr>
      </w:pPr>
    </w:p>
    <w:p>
      <w:pPr>
        <w:ind w:right="-1"/>
        <w:jc w:val="both"/>
        <w:rPr>
          <w:rFonts w:ascii="Book Antiqua" w:hAnsi="Book Antiqua" w:cs="Arial"/>
          <w:b/>
          <w:color w:val="000000"/>
        </w:rPr>
      </w:pPr>
      <w:r>
        <w:rPr>
          <w:rFonts w:ascii="Book Antiqua" w:hAnsi="Book Antiqua" w:cs="Arial"/>
          <w:b/>
          <w:color w:val="000000"/>
        </w:rPr>
        <w:t>2.- ANALISIS DE ESTABILIDAD PRESUPUESTARIA.-</w:t>
      </w:r>
    </w:p>
    <w:p>
      <w:pPr>
        <w:ind w:right="-1" w:firstLine="708"/>
        <w:jc w:val="both"/>
        <w:rPr>
          <w:rFonts w:ascii="Book Antiqua" w:hAnsi="Book Antiqua" w:cs="Arial"/>
          <w:color w:val="000000"/>
        </w:rPr>
      </w:pPr>
      <w:r>
        <w:rPr>
          <w:rFonts w:ascii="Book Antiqua" w:hAnsi="Book Antiqua" w:cs="Arial"/>
        </w:rPr>
        <w:t>La Ley Orgánica 2/2012, de 27 de abril, de Estabilidad Presupuestaria y Sostenibilidad Financiera (LOEPSF),</w:t>
      </w:r>
      <w:r>
        <w:rPr>
          <w:rFonts w:ascii="Book Antiqua" w:hAnsi="Book Antiqua" w:cs="Arial"/>
          <w:color w:val="000000"/>
        </w:rPr>
        <w:t xml:space="preserve"> resulta de aplicación en  el proceso presupuestario  de liquidación del ejercicio </w:t>
      </w:r>
      <w:r>
        <w:rPr>
          <w:rFonts w:ascii="Book Antiqua" w:hAnsi="Book Antiqua" w:cs="Arial"/>
        </w:rPr>
        <w:t>2017</w:t>
      </w:r>
      <w:r>
        <w:rPr>
          <w:rFonts w:ascii="Book Antiqua" w:hAnsi="Book Antiqua" w:cs="Arial"/>
          <w:color w:val="FF0000"/>
        </w:rPr>
        <w:t>.</w:t>
      </w:r>
      <w:r>
        <w:rPr>
          <w:rFonts w:ascii="Book Antiqua" w:hAnsi="Book Antiqua" w:cs="Arial"/>
          <w:color w:val="000000"/>
        </w:rPr>
        <w:t xml:space="preserve"> Esto se completa con el Real Decreto 1463/2007, de 2 de noviembre, por el que se aprueba el Reglamento de desarrollo de la Ley 18/2001 de Estabilidad Presupuestaria, en su aplicación a las Entidades Locales.</w:t>
      </w:r>
    </w:p>
    <w:p>
      <w:pPr>
        <w:ind w:right="-1"/>
        <w:jc w:val="both"/>
        <w:rPr>
          <w:rFonts w:ascii="Book Antiqua" w:hAnsi="Book Antiqua" w:cs="Arial"/>
          <w:color w:val="000000"/>
          <w:sz w:val="10"/>
          <w:szCs w:val="10"/>
        </w:rPr>
      </w:pPr>
    </w:p>
    <w:p>
      <w:pPr>
        <w:autoSpaceDE w:val="0"/>
        <w:autoSpaceDN w:val="0"/>
        <w:adjustRightInd w:val="0"/>
        <w:ind w:right="-1" w:firstLine="708"/>
        <w:jc w:val="both"/>
        <w:rPr>
          <w:rFonts w:ascii="Book Antiqua" w:hAnsi="Book Antiqua" w:cs="Arial"/>
        </w:rPr>
      </w:pPr>
      <w:r>
        <w:rPr>
          <w:rFonts w:ascii="Book Antiqua" w:hAnsi="Book Antiqua" w:cs="Arial"/>
          <w:color w:val="000000"/>
        </w:rPr>
        <w:t>El Ayuntamiento, en calidad de ente territorial típico según el artículo 2.1 c) de la LOEPSF, debe medir su estabilidad presupuestaria en términos de capacidad o necesidad de financiación SEC 95 (artículo 3</w:t>
      </w:r>
      <w:r>
        <w:rPr>
          <w:rFonts w:ascii="Book Antiqua" w:hAnsi="Book Antiqua" w:cs="Arial"/>
        </w:rPr>
        <w:t xml:space="preserve">): </w:t>
      </w:r>
    </w:p>
    <w:p>
      <w:pPr>
        <w:autoSpaceDE w:val="0"/>
        <w:autoSpaceDN w:val="0"/>
        <w:adjustRightInd w:val="0"/>
        <w:ind w:right="-1" w:firstLine="708"/>
        <w:jc w:val="both"/>
        <w:rPr>
          <w:rFonts w:ascii="Book Antiqua" w:hAnsi="Book Antiqua" w:cs="Arial"/>
          <w:i/>
        </w:rPr>
      </w:pPr>
      <w:r>
        <w:rPr>
          <w:rFonts w:ascii="Book Antiqua" w:hAnsi="Book Antiqua" w:cs="Arial"/>
          <w:i/>
        </w:rPr>
        <w:t xml:space="preserve">1. La elaboración, aprobación y ejecución de los Presupuestos y demás actuaciones que afecten a los gastos o ingresos de los distintos sujetos comprendidos en el ámbito de aplicación de esta Ley se realizará en un marco de estabilidad presupuestaria, coherente con la normativa europea. </w:t>
      </w:r>
    </w:p>
    <w:p>
      <w:pPr>
        <w:ind w:right="-1" w:firstLine="708"/>
        <w:jc w:val="both"/>
        <w:rPr>
          <w:rFonts w:ascii="Book Antiqua" w:hAnsi="Book Antiqua" w:cs="Arial"/>
          <w:i/>
        </w:rPr>
      </w:pPr>
      <w:r>
        <w:rPr>
          <w:rFonts w:ascii="Book Antiqua" w:hAnsi="Book Antiqua" w:cs="Arial"/>
          <w:i/>
        </w:rPr>
        <w:t xml:space="preserve">2. Se entenderá por estabilidad presupuestaria de las Administraciones Públicas la situación de equilibrio o superávit estructural. </w:t>
      </w:r>
    </w:p>
    <w:p>
      <w:pPr>
        <w:ind w:right="-1" w:firstLine="708"/>
        <w:jc w:val="both"/>
        <w:rPr>
          <w:rFonts w:ascii="Book Antiqua" w:hAnsi="Book Antiqua" w:cs="Arial"/>
          <w:i/>
        </w:rPr>
      </w:pPr>
      <w:r>
        <w:rPr>
          <w:rFonts w:ascii="Book Antiqua" w:hAnsi="Book Antiqua" w:cs="Arial"/>
          <w:i/>
        </w:rPr>
        <w:t xml:space="preserve">3. En relación con los sujetos a los que se refiere el artículo 2.2 de esta Ley se entenderá por estabilidad presupuestaria la posición de equilibrio financiero. </w:t>
      </w:r>
    </w:p>
    <w:p>
      <w:pPr>
        <w:ind w:right="-1" w:firstLine="708"/>
        <w:jc w:val="both"/>
        <w:rPr>
          <w:rFonts w:ascii="Book Antiqua" w:hAnsi="Book Antiqua" w:cs="Arial"/>
          <w:color w:val="000000"/>
        </w:rPr>
      </w:pPr>
      <w:r>
        <w:rPr>
          <w:rFonts w:ascii="Book Antiqua" w:hAnsi="Book Antiqua" w:cs="Arial"/>
          <w:color w:val="000000"/>
        </w:rPr>
        <w:t xml:space="preserve">Podríamos definir este concepto de estabilidad presupuestaria como la existencia de un equilibrio en términos de presupuestación, ejecución y liquidación, entre los ingresos y los gastos de naturaleza no financiera, en términos de contabilidad nacional, de tal forma que, si los ingresos no financieros superan los gastos no financieros, tendríamos capacidad de financiación y si el caso fuera a la inversa, es decir, los gastos </w:t>
      </w:r>
      <w:r>
        <w:rPr>
          <w:rFonts w:ascii="Book Antiqua" w:hAnsi="Book Antiqua" w:cs="Arial"/>
        </w:rPr>
        <w:t>superiores a los ingresos entonces estaríamos ante una situación de necesidad de financiación, por lo que, existiría inestabilidad, sin perjuicio de lo cual, si no se superan los límites fijados por el Gobierno para cada ejercicio económico no es necesario tramitar Plan Económico-Financiero de Reequilibrio.</w:t>
      </w:r>
      <w:r>
        <w:rPr>
          <w:rFonts w:ascii="Book Antiqua" w:hAnsi="Book Antiqua" w:cs="Arial"/>
          <w:color w:val="000000"/>
        </w:rPr>
        <w:t xml:space="preserve"> La Estabilidad Presupuestaria es una magnitud o un indicador que lo que pretende es que se limite el aumento del endeudamiento por encima de la cantidad que se amortiza anualmente.</w:t>
      </w:r>
    </w:p>
    <w:p>
      <w:pPr>
        <w:ind w:right="-1" w:firstLine="708"/>
        <w:jc w:val="both"/>
        <w:rPr>
          <w:rFonts w:ascii="Book Antiqua" w:hAnsi="Book Antiqua" w:cs="Arial"/>
        </w:rPr>
      </w:pPr>
      <w:r>
        <w:rPr>
          <w:rFonts w:ascii="Book Antiqua" w:hAnsi="Book Antiqua" w:cs="Arial"/>
          <w:color w:val="000000"/>
        </w:rPr>
        <w:t xml:space="preserve">Según esta definición la estabilidad presupuestaria se consigue cuando la suma de los capítulos 1 a 7 del Estado de ingresos es igual o superior a la suma de los capítulos 1 a 7 del Estado de Gastos. En  este caso, se pone de manifiesto una Capacidad de Financiación lo cual puede suponer un decremento del endeudamiento de la Entidad Local. En caso contrario, si los gastos son mayores a los ingresos, refleja una Necesidad de Financiación lo cual supondrá un incremento del volumen de deuda neta de la </w:t>
      </w:r>
      <w:r>
        <w:rPr>
          <w:rFonts w:ascii="Book Antiqua" w:hAnsi="Book Antiqua" w:cs="Arial"/>
        </w:rPr>
        <w:t>Corporación.</w:t>
      </w:r>
    </w:p>
    <w:p>
      <w:pPr>
        <w:ind w:right="-1" w:firstLine="708"/>
        <w:jc w:val="both"/>
        <w:rPr>
          <w:rFonts w:ascii="Book Antiqua" w:hAnsi="Book Antiqua" w:cs="Arial"/>
          <w:color w:val="000000"/>
        </w:rPr>
      </w:pPr>
      <w:r>
        <w:rPr>
          <w:rFonts w:ascii="Book Antiqua" w:hAnsi="Book Antiqua" w:cs="Arial"/>
          <w:color w:val="000000"/>
        </w:rPr>
        <w:t>Para el Cálculo de la Estabilidad Presupuestaria es necesario realizar una serie de ajustes derivados de la existencia de diferencias de imputación entre  la contabilidad presupuestaria del Ayuntamiento y los criterios de Contabilidad Nacional (SEC 95). Estos ajustes se realizarán en los términos marcados por el Manual de Cálculo del Déficit Público publicado por la IGAE.</w:t>
      </w:r>
    </w:p>
    <w:p>
      <w:pPr>
        <w:ind w:right="-1" w:firstLine="708"/>
        <w:jc w:val="both"/>
        <w:rPr>
          <w:rFonts w:ascii="Book Antiqua" w:hAnsi="Book Antiqua" w:cs="Arial"/>
        </w:rPr>
      </w:pPr>
      <w:r>
        <w:rPr>
          <w:rFonts w:ascii="Book Antiqua" w:hAnsi="Book Antiqua" w:cs="Arial"/>
        </w:rPr>
        <w:t>Señalan los artículos 21 y 23 de la LOEPSF que las entidades locales estarán obligadas a la elaboración de los Planes Económico-Financieros en el plazo de UN MES desde que se constate el incumplimiento. Estos planes deberán ser aprobados por el Pleno de</w:t>
      </w:r>
      <w:r>
        <w:rPr>
          <w:rFonts w:ascii="Book Antiqua" w:hAnsi="Book Antiqua" w:cs="Arial"/>
          <w:color w:val="FF0000"/>
        </w:rPr>
        <w:t xml:space="preserve"> </w:t>
      </w:r>
      <w:r>
        <w:rPr>
          <w:rFonts w:ascii="Book Antiqua" w:hAnsi="Book Antiqua" w:cs="Arial"/>
        </w:rPr>
        <w:t>la Corporación en el plazo máximo de dos meses desde su presentación y su puesta en marcha no podrá exceder de tres meses desde la constatación del incumplimiento. Los planes económico-financieros, con el contenido y alcance previstos en el propio artículo 21, deberán permitir que en UN AÑO se logre el cumplimiento de los objetivos de estabilidad presupuestaria o de la regla de gasto.</w:t>
      </w:r>
    </w:p>
    <w:p>
      <w:pPr>
        <w:ind w:right="-1" w:firstLine="708"/>
        <w:jc w:val="both"/>
        <w:rPr>
          <w:rFonts w:ascii="Book Antiqua" w:hAnsi="Book Antiqua" w:cs="Arial"/>
          <w:color w:val="000000"/>
        </w:rPr>
      </w:pPr>
      <w:r>
        <w:rPr>
          <w:rFonts w:ascii="Book Antiqua" w:hAnsi="Book Antiqua" w:cs="Arial"/>
          <w:color w:val="000000"/>
        </w:rPr>
        <w:t>Analizando la ejecución y liquidación del Presupuesto del ejercicio 2019 obtenemos:</w:t>
      </w:r>
    </w:p>
    <w:tbl>
      <w:tblPr>
        <w:tblW w:w="5000" w:type="pct"/>
        <w:tblCellMar>
          <w:left w:w="0" w:type="dxa"/>
          <w:right w:w="0" w:type="dxa"/>
        </w:tblCellMar>
        <w:tblLook w:val="0000"/>
      </w:tblPr>
      <w:tblGrid>
        <w:gridCol w:w="2408"/>
        <w:gridCol w:w="4322"/>
        <w:gridCol w:w="2514"/>
      </w:tblGrid>
      <w:tr>
        <w:trPr>
          <w:trHeight w:val="270"/>
        </w:trPr>
        <w:tc>
          <w:tcPr>
            <w:tcW w:w="1302" w:type="pct"/>
            <w:tcBorders>
              <w:top w:val="single" w:sz="8" w:space="0" w:color="auto"/>
              <w:left w:val="single" w:sz="8" w:space="0" w:color="auto"/>
              <w:bottom w:val="nil"/>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 Gastos</w:t>
            </w:r>
          </w:p>
        </w:tc>
        <w:tc>
          <w:tcPr>
            <w:tcW w:w="2338" w:type="pct"/>
            <w:tcBorders>
              <w:top w:val="single" w:sz="8" w:space="0" w:color="auto"/>
              <w:left w:val="nil"/>
              <w:bottom w:val="nil"/>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 </w:t>
            </w:r>
          </w:p>
        </w:tc>
        <w:tc>
          <w:tcPr>
            <w:tcW w:w="1360" w:type="pct"/>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AYUNTAMIENTO</w:t>
            </w:r>
          </w:p>
        </w:tc>
      </w:tr>
      <w:tr>
        <w:trPr>
          <w:trHeight w:val="255"/>
        </w:trPr>
        <w:tc>
          <w:tcPr>
            <w:tcW w:w="130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Cap.</w:t>
            </w:r>
          </w:p>
        </w:tc>
        <w:tc>
          <w:tcPr>
            <w:tcW w:w="2338" w:type="pct"/>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Descripción</w:t>
            </w:r>
          </w:p>
        </w:tc>
        <w:tc>
          <w:tcPr>
            <w:tcW w:w="1360" w:type="pct"/>
            <w:tcBorders>
              <w:top w:val="nil"/>
              <w:left w:val="nil"/>
              <w:bottom w:val="single" w:sz="4" w:space="0" w:color="auto"/>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eastAsia="Arial Unicode MS" w:hAnsi="Book Antiqua" w:cs="Arial"/>
                <w:sz w:val="16"/>
                <w:szCs w:val="16"/>
              </w:rPr>
              <w:t>Obligaciones reconocidas</w:t>
            </w:r>
          </w:p>
        </w:tc>
      </w:tr>
      <w:tr>
        <w:trPr>
          <w:trHeight w:val="255"/>
        </w:trPr>
        <w:tc>
          <w:tcPr>
            <w:tcW w:w="13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1. Gastos de personal</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11.091.313,54 €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lastRenderedPageBreak/>
              <w:t>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2. Gastos en bienes corrientes y servicios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8.289.973,70 €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3. Gastos financieros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132.528,92 €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4. Transfer. Corrientes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1.760.735,66 €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VI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6. Inversiones reales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2.804.262,18 €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VII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7. Transfer. de capital</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0,00 €</w:t>
            </w:r>
          </w:p>
        </w:tc>
      </w:tr>
      <w:tr>
        <w:trPr>
          <w:trHeight w:val="447"/>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Total Gastos (1)</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b/>
                <w:sz w:val="16"/>
                <w:szCs w:val="16"/>
              </w:rPr>
            </w:pPr>
            <w:r>
              <w:rPr>
                <w:rFonts w:ascii="Book Antiqua" w:hAnsi="Book Antiqua" w:cs="Arial"/>
                <w:b/>
                <w:sz w:val="16"/>
                <w:szCs w:val="16"/>
              </w:rPr>
              <w:t>24.078.814,00 €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Ingresos</w:t>
            </w:r>
          </w:p>
        </w:tc>
        <w:tc>
          <w:tcPr>
            <w:tcW w:w="2338" w:type="pct"/>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p>
        </w:tc>
        <w:tc>
          <w:tcPr>
            <w:tcW w:w="1360" w:type="pct"/>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color w:val="0000FF"/>
                <w:sz w:val="16"/>
                <w:szCs w:val="16"/>
              </w:rPr>
            </w:pPr>
          </w:p>
        </w:tc>
      </w:tr>
      <w:tr>
        <w:trPr>
          <w:trHeight w:val="255"/>
        </w:trPr>
        <w:tc>
          <w:tcPr>
            <w:tcW w:w="1302" w:type="pct"/>
            <w:tcBorders>
              <w:top w:val="nil"/>
              <w:left w:val="single" w:sz="4" w:space="0" w:color="auto"/>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Cap.</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p>
        </w:tc>
        <w:tc>
          <w:tcPr>
            <w:tcW w:w="13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eastAsia="Arial Unicode MS" w:hAnsi="Book Antiqua" w:cs="Arial"/>
                <w:sz w:val="16"/>
                <w:szCs w:val="16"/>
              </w:rPr>
              <w:t xml:space="preserve">DCHOS RECONOCIDOS </w:t>
            </w:r>
          </w:p>
        </w:tc>
      </w:tr>
      <w:tr>
        <w:trPr>
          <w:trHeight w:val="255"/>
        </w:trPr>
        <w:tc>
          <w:tcPr>
            <w:tcW w:w="13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1. Impuestos directos</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9.690.897,12 €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2. Impuestos indirectos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7.305.355,10 €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3. Tasas  otros ingresos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3.598.209,60 €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4. Transf.  corrientes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8.025.999,42 €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5. Ingresos patrimoniales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299.670,70 €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VI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6. Enajen. inversiones reales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0,00 €</w:t>
            </w:r>
          </w:p>
        </w:tc>
      </w:tr>
      <w:tr>
        <w:trPr>
          <w:trHeight w:val="255"/>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VII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7. Transf.  de capital</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3.488.417,26 €</w:t>
            </w:r>
          </w:p>
        </w:tc>
      </w:tr>
      <w:tr>
        <w:trPr>
          <w:trHeight w:val="270"/>
        </w:trPr>
        <w:tc>
          <w:tcPr>
            <w:tcW w:w="130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Total Ingresos (2)</w:t>
            </w:r>
          </w:p>
        </w:tc>
        <w:tc>
          <w:tcPr>
            <w:tcW w:w="2338" w:type="pct"/>
            <w:tcBorders>
              <w:top w:val="nil"/>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 </w:t>
            </w:r>
          </w:p>
        </w:tc>
        <w:tc>
          <w:tcPr>
            <w:tcW w:w="1360" w:type="pct"/>
            <w:tcBorders>
              <w:top w:val="nil"/>
              <w:left w:val="nil"/>
              <w:bottom w:val="single" w:sz="8"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rPr>
            </w:pPr>
            <w:r>
              <w:rPr>
                <w:rFonts w:ascii="Book Antiqua" w:eastAsia="Arial Unicode MS" w:hAnsi="Book Antiqua" w:cs="Arial"/>
                <w:b/>
                <w:bCs/>
                <w:sz w:val="16"/>
                <w:szCs w:val="16"/>
              </w:rPr>
              <w:t>32.408.549,20 €</w:t>
            </w:r>
          </w:p>
        </w:tc>
      </w:tr>
      <w:tr>
        <w:trPr>
          <w:trHeight w:val="600"/>
        </w:trPr>
        <w:tc>
          <w:tcPr>
            <w:tcW w:w="3640" w:type="pct"/>
            <w:gridSpan w:val="2"/>
            <w:tcBorders>
              <w:top w:val="single" w:sz="8" w:space="0" w:color="auto"/>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ESTABILIDAD (+) O INESTABILIDAD (-) PRESUPUESTARIA</w:t>
            </w:r>
            <w:r>
              <w:rPr>
                <w:rFonts w:ascii="Book Antiqua" w:hAnsi="Book Antiqua" w:cs="Arial"/>
                <w:b/>
                <w:bCs/>
                <w:sz w:val="16"/>
                <w:szCs w:val="16"/>
              </w:rPr>
              <w:br/>
              <w:t xml:space="preserve"> SIN AJUSTAR (3)= (2)-(1)</w:t>
            </w:r>
          </w:p>
        </w:tc>
        <w:tc>
          <w:tcPr>
            <w:tcW w:w="1360" w:type="pct"/>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jc w:val="right"/>
              <w:rPr>
                <w:rFonts w:ascii="Book Antiqua" w:hAnsi="Book Antiqua" w:cs="Arial"/>
                <w:b/>
                <w:color w:val="000000"/>
                <w:sz w:val="16"/>
                <w:szCs w:val="16"/>
              </w:rPr>
            </w:pPr>
            <w:r>
              <w:rPr>
                <w:rFonts w:ascii="Book Antiqua" w:hAnsi="Book Antiqua" w:cs="Arial"/>
                <w:b/>
                <w:color w:val="000000"/>
                <w:sz w:val="16"/>
                <w:szCs w:val="16"/>
              </w:rPr>
              <w:t>8.329.735,20 €</w:t>
            </w:r>
          </w:p>
          <w:p>
            <w:pPr>
              <w:ind w:right="-1"/>
              <w:jc w:val="right"/>
              <w:rPr>
                <w:rFonts w:ascii="Book Antiqua" w:eastAsia="Arial Unicode MS" w:hAnsi="Book Antiqua" w:cs="Arial"/>
                <w:b/>
                <w:bCs/>
                <w:color w:val="0000FF"/>
                <w:sz w:val="16"/>
                <w:szCs w:val="16"/>
              </w:rPr>
            </w:pPr>
          </w:p>
        </w:tc>
      </w:tr>
    </w:tbl>
    <w:p>
      <w:pPr>
        <w:overflowPunct w:val="0"/>
        <w:autoSpaceDE w:val="0"/>
        <w:autoSpaceDN w:val="0"/>
        <w:adjustRightInd w:val="0"/>
        <w:ind w:right="-1"/>
        <w:jc w:val="both"/>
        <w:rPr>
          <w:rFonts w:ascii="Book Antiqua" w:hAnsi="Book Antiqua" w:cs="Arial"/>
          <w:b/>
          <w:bCs/>
          <w:sz w:val="10"/>
          <w:szCs w:val="10"/>
        </w:rPr>
      </w:pPr>
    </w:p>
    <w:p>
      <w:pPr>
        <w:overflowPunct w:val="0"/>
        <w:autoSpaceDE w:val="0"/>
        <w:autoSpaceDN w:val="0"/>
        <w:adjustRightInd w:val="0"/>
        <w:ind w:right="-1"/>
        <w:jc w:val="both"/>
        <w:rPr>
          <w:rFonts w:ascii="Book Antiqua" w:hAnsi="Book Antiqua" w:cs="Arial"/>
          <w:bCs/>
        </w:rPr>
      </w:pPr>
      <w:r>
        <w:rPr>
          <w:rFonts w:ascii="Book Antiqua" w:hAnsi="Book Antiqua" w:cs="Arial"/>
          <w:bCs/>
        </w:rPr>
        <w:t>Ajustes a realizar sobre la Liquidación del Presupuesto:</w:t>
      </w:r>
    </w:p>
    <w:p>
      <w:pPr>
        <w:overflowPunct w:val="0"/>
        <w:autoSpaceDE w:val="0"/>
        <w:autoSpaceDN w:val="0"/>
        <w:adjustRightInd w:val="0"/>
        <w:ind w:right="-1"/>
        <w:jc w:val="both"/>
        <w:rPr>
          <w:rFonts w:ascii="Book Antiqua" w:hAnsi="Book Antiqua" w:cs="Arial"/>
          <w:bCs/>
          <w:sz w:val="10"/>
          <w:szCs w:val="10"/>
        </w:rPr>
      </w:pPr>
    </w:p>
    <w:p>
      <w:pPr>
        <w:numPr>
          <w:ilvl w:val="0"/>
          <w:numId w:val="17"/>
        </w:numPr>
        <w:overflowPunct w:val="0"/>
        <w:autoSpaceDE w:val="0"/>
        <w:autoSpaceDN w:val="0"/>
        <w:adjustRightInd w:val="0"/>
        <w:ind w:right="-1"/>
        <w:jc w:val="both"/>
        <w:rPr>
          <w:rFonts w:ascii="Book Antiqua" w:hAnsi="Book Antiqua" w:cs="Arial"/>
          <w:bCs/>
        </w:rPr>
      </w:pPr>
      <w:r>
        <w:rPr>
          <w:rFonts w:ascii="Book Antiqua" w:hAnsi="Book Antiqua" w:cs="Arial"/>
          <w:b/>
          <w:bCs/>
          <w:u w:val="single"/>
        </w:rPr>
        <w:t>AJUSTE DEL PRESUPUESTO DE GASTOS</w:t>
      </w:r>
      <w:r>
        <w:rPr>
          <w:rFonts w:ascii="Book Antiqua" w:hAnsi="Book Antiqua" w:cs="Arial"/>
          <w:bCs/>
        </w:rPr>
        <w:t xml:space="preserve">: </w:t>
      </w: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t>En contabilidad nacional los gastos se imputan, generalmente, de acuerdo con el “principio de devengo” (Cap I a III), mientras que en el presupuesto rige el criterio de caja y el gasto se contabiliza en el ejercicio en el que se reconoce y liquida la obligación (ORN)</w:t>
      </w: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t>1.- Acreedores por Operaciones pendientes de Aplicación Presupuestaria: se corresponden con gastos realizados en el ejercicio que no se imputaron presupuestariamente pero que si se consideran gasto en contabilidad nacional y  suponen un ajuste al alza del presupuesto de gastos</w:t>
      </w:r>
    </w:p>
    <w:p>
      <w:pPr>
        <w:overflowPunct w:val="0"/>
        <w:autoSpaceDE w:val="0"/>
        <w:autoSpaceDN w:val="0"/>
        <w:adjustRightInd w:val="0"/>
        <w:ind w:left="1080" w:right="-1"/>
        <w:jc w:val="both"/>
        <w:rPr>
          <w:rFonts w:ascii="Book Antiqua" w:hAnsi="Book Antiqua" w:cs="Arial"/>
          <w:bCs/>
          <w:sz w:val="10"/>
          <w:szCs w:val="10"/>
        </w:rPr>
      </w:pPr>
    </w:p>
    <w:tbl>
      <w:tblPr>
        <w:tblW w:w="9513" w:type="dxa"/>
        <w:tblCellMar>
          <w:left w:w="0" w:type="dxa"/>
          <w:right w:w="0" w:type="dxa"/>
        </w:tblCellMar>
        <w:tblLook w:val="0000"/>
      </w:tblPr>
      <w:tblGrid>
        <w:gridCol w:w="3843"/>
        <w:gridCol w:w="2835"/>
        <w:gridCol w:w="2835"/>
      </w:tblGrid>
      <w:tr>
        <w:trPr>
          <w:trHeight w:val="510"/>
        </w:trPr>
        <w:tc>
          <w:tcPr>
            <w:tcW w:w="6678" w:type="dxa"/>
            <w:gridSpan w:val="2"/>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bottom"/>
          </w:tcPr>
          <w:p>
            <w:pPr>
              <w:ind w:right="-1"/>
              <w:jc w:val="center"/>
              <w:rPr>
                <w:rFonts w:ascii="Book Antiqua" w:eastAsia="Arial Unicode MS" w:hAnsi="Book Antiqua" w:cs="Arial"/>
                <w:sz w:val="16"/>
                <w:szCs w:val="16"/>
              </w:rPr>
            </w:pPr>
            <w:r>
              <w:rPr>
                <w:rFonts w:ascii="Book Antiqua" w:hAnsi="Book Antiqua" w:cs="Arial"/>
                <w:sz w:val="16"/>
                <w:szCs w:val="16"/>
              </w:rPr>
              <w:t xml:space="preserve">Obligaciones pendientes de aplicar al presupuesto de gastos del ejercicio  </w:t>
            </w:r>
          </w:p>
        </w:tc>
        <w:tc>
          <w:tcPr>
            <w:tcW w:w="2835"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Ajuste</w:t>
            </w:r>
          </w:p>
        </w:tc>
      </w:tr>
      <w:tr>
        <w:trPr>
          <w:trHeight w:val="255"/>
        </w:trPr>
        <w:tc>
          <w:tcPr>
            <w:tcW w:w="3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Ayuntamiento</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color w:val="000000"/>
                <w:sz w:val="16"/>
                <w:szCs w:val="16"/>
              </w:rPr>
            </w:pPr>
            <w:r>
              <w:rPr>
                <w:rFonts w:ascii="Book Antiqua" w:hAnsi="Book Antiqua" w:cs="Arial"/>
                <w:color w:val="000000"/>
                <w:sz w:val="16"/>
                <w:szCs w:val="16"/>
              </w:rPr>
              <w:t>1.044.327,13 €</w:t>
            </w:r>
          </w:p>
        </w:tc>
        <w:tc>
          <w:tcPr>
            <w:tcW w:w="2835"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rPr>
            </w:pPr>
            <w:r>
              <w:rPr>
                <w:rFonts w:ascii="Book Antiqua" w:hAnsi="Book Antiqua" w:cs="Arial"/>
                <w:color w:val="000000"/>
                <w:sz w:val="16"/>
                <w:szCs w:val="16"/>
              </w:rPr>
              <w:t xml:space="preserve">1.044.327,13 € </w:t>
            </w:r>
            <w:r>
              <w:rPr>
                <w:rFonts w:ascii="Book Antiqua" w:eastAsia="Arial Unicode MS" w:hAnsi="Book Antiqua" w:cs="Arial"/>
                <w:b/>
                <w:bCs/>
                <w:sz w:val="16"/>
                <w:szCs w:val="16"/>
              </w:rPr>
              <w:t xml:space="preserve"> </w:t>
            </w:r>
          </w:p>
        </w:tc>
      </w:tr>
      <w:tr>
        <w:trPr>
          <w:trHeight w:val="270"/>
        </w:trPr>
        <w:tc>
          <w:tcPr>
            <w:tcW w:w="3843"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rPr>
            </w:pPr>
            <w:r>
              <w:rPr>
                <w:rFonts w:ascii="Book Antiqua" w:hAnsi="Book Antiqua" w:cs="Arial"/>
                <w:b/>
                <w:bCs/>
                <w:sz w:val="16"/>
                <w:szCs w:val="16"/>
              </w:rPr>
              <w:t>Total Ajuste Cta. 413</w:t>
            </w:r>
          </w:p>
        </w:tc>
        <w:tc>
          <w:tcPr>
            <w:tcW w:w="283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color w:val="0000FF"/>
                <w:sz w:val="16"/>
                <w:szCs w:val="16"/>
              </w:rPr>
            </w:pPr>
            <w:r>
              <w:rPr>
                <w:rFonts w:ascii="Book Antiqua" w:hAnsi="Book Antiqua" w:cs="Arial"/>
                <w:b/>
                <w:bCs/>
                <w:color w:val="0000FF"/>
                <w:sz w:val="16"/>
                <w:szCs w:val="16"/>
              </w:rPr>
              <w:t> </w:t>
            </w:r>
          </w:p>
        </w:tc>
        <w:tc>
          <w:tcPr>
            <w:tcW w:w="283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rPr>
            </w:pPr>
            <w:r>
              <w:rPr>
                <w:rFonts w:ascii="Book Antiqua" w:hAnsi="Book Antiqua" w:cs="Arial"/>
                <w:color w:val="000000"/>
                <w:sz w:val="16"/>
                <w:szCs w:val="16"/>
              </w:rPr>
              <w:t>1.044.327,13 €</w:t>
            </w:r>
          </w:p>
        </w:tc>
      </w:tr>
    </w:tbl>
    <w:p>
      <w:pPr>
        <w:overflowPunct w:val="0"/>
        <w:autoSpaceDE w:val="0"/>
        <w:autoSpaceDN w:val="0"/>
        <w:adjustRightInd w:val="0"/>
        <w:ind w:right="-1"/>
        <w:jc w:val="both"/>
        <w:rPr>
          <w:rFonts w:ascii="Book Antiqua" w:hAnsi="Book Antiqua" w:cs="Arial"/>
          <w:bCs/>
          <w:sz w:val="10"/>
          <w:szCs w:val="10"/>
        </w:rPr>
      </w:pPr>
    </w:p>
    <w:p>
      <w:pPr>
        <w:overflowPunct w:val="0"/>
        <w:autoSpaceDE w:val="0"/>
        <w:autoSpaceDN w:val="0"/>
        <w:adjustRightInd w:val="0"/>
        <w:ind w:right="-1"/>
        <w:jc w:val="both"/>
        <w:rPr>
          <w:rFonts w:ascii="Book Antiqua" w:hAnsi="Book Antiqua" w:cs="Arial"/>
          <w:b/>
          <w:bCs/>
        </w:rPr>
      </w:pPr>
      <w:r>
        <w:rPr>
          <w:rFonts w:ascii="Book Antiqua" w:hAnsi="Book Antiqua" w:cs="Arial"/>
          <w:b/>
          <w:bCs/>
        </w:rPr>
        <w:t xml:space="preserve">Resumen de ajustes de gastos </w:t>
      </w:r>
    </w:p>
    <w:tbl>
      <w:tblPr>
        <w:tblW w:w="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6"/>
        <w:gridCol w:w="2154"/>
      </w:tblGrid>
      <w:tr>
        <w:trPr>
          <w:trHeight w:val="525"/>
        </w:trPr>
        <w:tc>
          <w:tcPr>
            <w:tcW w:w="0" w:type="auto"/>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Sdo cuenta 413</w:t>
            </w:r>
          </w:p>
        </w:tc>
        <w:tc>
          <w:tcPr>
            <w:tcW w:w="0" w:type="auto"/>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r>
              <w:rPr>
                <w:rFonts w:ascii="Book Antiqua" w:eastAsia="Arial Unicode MS" w:hAnsi="Book Antiqua" w:cs="Arial"/>
                <w:sz w:val="16"/>
                <w:szCs w:val="16"/>
              </w:rPr>
              <w:t>-1.044.327,13 €</w:t>
            </w:r>
          </w:p>
        </w:tc>
      </w:tr>
      <w:tr>
        <w:trPr>
          <w:trHeight w:val="525"/>
        </w:trPr>
        <w:tc>
          <w:tcPr>
            <w:tcW w:w="0" w:type="auto"/>
            <w:shd w:val="clear" w:color="auto" w:fill="D9D9D9" w:themeFill="background1" w:themeFillShade="D9"/>
            <w:noWrap/>
            <w:tcMar>
              <w:top w:w="15" w:type="dxa"/>
              <w:left w:w="15" w:type="dxa"/>
              <w:bottom w:w="0" w:type="dxa"/>
              <w:right w:w="15" w:type="dxa"/>
            </w:tcMar>
            <w:vAlign w:val="bottom"/>
          </w:tcPr>
          <w:p>
            <w:pPr>
              <w:ind w:right="-1"/>
              <w:rPr>
                <w:rFonts w:ascii="Book Antiqua" w:hAnsi="Book Antiqua" w:cs="Arial"/>
                <w:sz w:val="16"/>
                <w:szCs w:val="16"/>
              </w:rPr>
            </w:pPr>
            <w:r>
              <w:rPr>
                <w:rFonts w:ascii="Book Antiqua" w:hAnsi="Book Antiqua" w:cs="Arial"/>
                <w:sz w:val="16"/>
                <w:szCs w:val="16"/>
              </w:rPr>
              <w:t xml:space="preserve">Total ajustes de gastos </w:t>
            </w:r>
          </w:p>
        </w:tc>
        <w:tc>
          <w:tcPr>
            <w:tcW w:w="0" w:type="auto"/>
            <w:shd w:val="clear" w:color="auto" w:fill="D9D9D9" w:themeFill="background1" w:themeFillShade="D9"/>
            <w:noWrap/>
            <w:tcMar>
              <w:top w:w="15" w:type="dxa"/>
              <w:left w:w="15" w:type="dxa"/>
              <w:bottom w:w="0" w:type="dxa"/>
              <w:right w:w="15" w:type="dxa"/>
            </w:tcMar>
            <w:vAlign w:val="bottom"/>
          </w:tcPr>
          <w:p>
            <w:pPr>
              <w:ind w:right="-1"/>
              <w:jc w:val="right"/>
              <w:rPr>
                <w:rFonts w:ascii="Book Antiqua" w:hAnsi="Book Antiqua" w:cs="Arial"/>
                <w:color w:val="000000"/>
                <w:sz w:val="16"/>
                <w:szCs w:val="16"/>
              </w:rPr>
            </w:pPr>
            <w:r>
              <w:rPr>
                <w:rFonts w:ascii="Book Antiqua" w:hAnsi="Book Antiqua" w:cs="Arial"/>
                <w:color w:val="000000"/>
                <w:sz w:val="16"/>
                <w:szCs w:val="16"/>
              </w:rPr>
              <w:t>-1.044.327,13 €</w:t>
            </w:r>
          </w:p>
        </w:tc>
      </w:tr>
    </w:tbl>
    <w:p>
      <w:pPr>
        <w:overflowPunct w:val="0"/>
        <w:autoSpaceDE w:val="0"/>
        <w:autoSpaceDN w:val="0"/>
        <w:adjustRightInd w:val="0"/>
        <w:ind w:left="360" w:right="-1"/>
        <w:jc w:val="both"/>
        <w:rPr>
          <w:rFonts w:ascii="Book Antiqua" w:hAnsi="Book Antiqua" w:cs="Arial"/>
          <w:bCs/>
          <w:sz w:val="10"/>
          <w:szCs w:val="10"/>
        </w:rPr>
      </w:pPr>
    </w:p>
    <w:p>
      <w:pPr>
        <w:numPr>
          <w:ilvl w:val="0"/>
          <w:numId w:val="17"/>
        </w:numPr>
        <w:overflowPunct w:val="0"/>
        <w:autoSpaceDE w:val="0"/>
        <w:autoSpaceDN w:val="0"/>
        <w:adjustRightInd w:val="0"/>
        <w:ind w:right="-1"/>
        <w:jc w:val="both"/>
        <w:rPr>
          <w:rFonts w:ascii="Book Antiqua" w:hAnsi="Book Antiqua" w:cs="Arial"/>
          <w:b/>
          <w:bCs/>
        </w:rPr>
      </w:pPr>
      <w:r>
        <w:rPr>
          <w:rFonts w:ascii="Book Antiqua" w:hAnsi="Book Antiqua" w:cs="Arial"/>
          <w:b/>
          <w:bCs/>
        </w:rPr>
        <w:t>AJUSTES DEL PRESUPUESTO DE INGRESOS</w:t>
      </w: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t>1.- Capítulos 1 a 3: en contabilidad nacional los ingresos tributarios se imputan, con carácter general, de acuerdo con el “criterio de caja” (recaudación líquida del ejercicio corriente y cerrado), mientras que en el presupuesto rige el principio de devengo y, por tanto, el ingreso se contabiliza en el ejercicio que se reconoce y liquida el derecho (Derechos Reconocidos Netos)</w:t>
      </w: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t xml:space="preserve">El ajuste será negativo sí el importe registrado en la Contabilidad es superior al importe transferido desde el Estado, la diferencia aumentaría el déficit de la contabilidad nacional </w:t>
      </w: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lastRenderedPageBreak/>
        <w:t>El ajuste será positivo sí el importe registrado en la Contabilidad presupuestaria  es inferior al importe transferido desde el  Estado, la diferencia reduciría el déficit de la contabilidad nacional.</w:t>
      </w:r>
    </w:p>
    <w:tbl>
      <w:tblPr>
        <w:tblW w:w="9370" w:type="dxa"/>
        <w:tblInd w:w="56" w:type="dxa"/>
        <w:tblCellMar>
          <w:left w:w="70" w:type="dxa"/>
          <w:right w:w="70" w:type="dxa"/>
        </w:tblCellMar>
        <w:tblLook w:val="04A0"/>
      </w:tblPr>
      <w:tblGrid>
        <w:gridCol w:w="1574"/>
        <w:gridCol w:w="992"/>
        <w:gridCol w:w="1134"/>
        <w:gridCol w:w="992"/>
        <w:gridCol w:w="1134"/>
        <w:gridCol w:w="992"/>
        <w:gridCol w:w="1276"/>
        <w:gridCol w:w="1276"/>
      </w:tblGrid>
      <w:tr>
        <w:trPr>
          <w:trHeight w:val="705"/>
        </w:trPr>
        <w:tc>
          <w:tcPr>
            <w:tcW w:w="1574" w:type="dxa"/>
            <w:tcBorders>
              <w:top w:val="single" w:sz="4" w:space="0" w:color="auto"/>
              <w:left w:val="single" w:sz="4" w:space="0" w:color="auto"/>
              <w:bottom w:val="nil"/>
              <w:right w:val="single" w:sz="4" w:space="0" w:color="auto"/>
            </w:tcBorders>
            <w:shd w:val="clear" w:color="auto" w:fill="auto"/>
            <w:noWrap/>
            <w:vAlign w:val="bottom"/>
            <w:hideMark/>
          </w:tcPr>
          <w:p>
            <w:pPr>
              <w:ind w:right="-1"/>
              <w:rPr>
                <w:rFonts w:ascii="Book Antiqua" w:hAnsi="Book Antiqua" w:cs="Arial"/>
                <w:b/>
                <w:bCs/>
                <w:sz w:val="12"/>
                <w:szCs w:val="12"/>
              </w:rPr>
            </w:pPr>
            <w:r>
              <w:rPr>
                <w:rFonts w:ascii="Book Antiqua" w:hAnsi="Book Antiqua" w:cs="Arial"/>
                <w:b/>
                <w:bCs/>
                <w:sz w:val="12"/>
                <w:szCs w:val="12"/>
              </w:rPr>
              <w:t>AJUSTES LIQUIDACIÓN 2019</w:t>
            </w:r>
          </w:p>
        </w:tc>
        <w:tc>
          <w:tcPr>
            <w:tcW w:w="992" w:type="dxa"/>
            <w:tcBorders>
              <w:top w:val="single" w:sz="4" w:space="0" w:color="auto"/>
              <w:left w:val="nil"/>
              <w:bottom w:val="nil"/>
              <w:right w:val="single" w:sz="4" w:space="0" w:color="auto"/>
            </w:tcBorders>
            <w:shd w:val="clear" w:color="auto" w:fill="auto"/>
            <w:vAlign w:val="bottom"/>
            <w:hideMark/>
          </w:tcPr>
          <w:p>
            <w:pPr>
              <w:ind w:right="-1"/>
              <w:jc w:val="center"/>
              <w:rPr>
                <w:rFonts w:ascii="Book Antiqua" w:hAnsi="Book Antiqua" w:cs="Arial"/>
                <w:b/>
                <w:bCs/>
                <w:sz w:val="12"/>
                <w:szCs w:val="12"/>
              </w:rPr>
            </w:pPr>
            <w:r>
              <w:rPr>
                <w:rFonts w:ascii="Book Antiqua" w:hAnsi="Book Antiqua" w:cs="Arial"/>
                <w:b/>
                <w:bCs/>
                <w:sz w:val="12"/>
                <w:szCs w:val="12"/>
              </w:rPr>
              <w:t>Derechos Reconocidos 2019</w:t>
            </w:r>
          </w:p>
        </w:tc>
        <w:tc>
          <w:tcPr>
            <w:tcW w:w="1134" w:type="dxa"/>
            <w:tcBorders>
              <w:top w:val="single" w:sz="8" w:space="0" w:color="auto"/>
              <w:left w:val="nil"/>
              <w:bottom w:val="single" w:sz="8" w:space="0" w:color="auto"/>
              <w:right w:val="nil"/>
            </w:tcBorders>
            <w:shd w:val="clear" w:color="auto" w:fill="auto"/>
            <w:noWrap/>
            <w:vAlign w:val="bottom"/>
            <w:hideMark/>
          </w:tcPr>
          <w:p>
            <w:pPr>
              <w:ind w:right="-1"/>
              <w:jc w:val="center"/>
              <w:rPr>
                <w:rFonts w:ascii="Book Antiqua" w:hAnsi="Book Antiqua" w:cs="Arial"/>
                <w:b/>
                <w:bCs/>
                <w:sz w:val="12"/>
                <w:szCs w:val="12"/>
              </w:rPr>
            </w:pPr>
            <w:r>
              <w:rPr>
                <w:rFonts w:ascii="Book Antiqua" w:hAnsi="Book Antiqua" w:cs="Arial"/>
                <w:b/>
                <w:bCs/>
                <w:sz w:val="12"/>
                <w:szCs w:val="12"/>
              </w:rPr>
              <w:t xml:space="preserve">Recaudación </w:t>
            </w:r>
          </w:p>
        </w:tc>
        <w:tc>
          <w:tcPr>
            <w:tcW w:w="992" w:type="dxa"/>
            <w:tcBorders>
              <w:top w:val="single" w:sz="8" w:space="0" w:color="auto"/>
              <w:left w:val="nil"/>
              <w:bottom w:val="single" w:sz="8" w:space="0" w:color="auto"/>
              <w:right w:val="nil"/>
            </w:tcBorders>
            <w:shd w:val="clear" w:color="auto" w:fill="auto"/>
            <w:noWrap/>
            <w:vAlign w:val="bottom"/>
            <w:hideMark/>
          </w:tcPr>
          <w:p>
            <w:pPr>
              <w:ind w:right="-1"/>
              <w:jc w:val="center"/>
              <w:rPr>
                <w:rFonts w:ascii="Book Antiqua" w:hAnsi="Book Antiqua" w:cs="Arial"/>
                <w:b/>
                <w:bCs/>
                <w:sz w:val="12"/>
                <w:szCs w:val="12"/>
              </w:rPr>
            </w:pPr>
            <w:r>
              <w:rPr>
                <w:rFonts w:ascii="Book Antiqua" w:hAnsi="Book Antiqua" w:cs="Arial"/>
                <w:b/>
                <w:bCs/>
                <w:sz w:val="12"/>
                <w:szCs w:val="12"/>
              </w:rPr>
              <w:t> </w:t>
            </w:r>
          </w:p>
        </w:tc>
        <w:tc>
          <w:tcPr>
            <w:tcW w:w="1134" w:type="dxa"/>
            <w:tcBorders>
              <w:top w:val="single" w:sz="8" w:space="0" w:color="auto"/>
              <w:left w:val="nil"/>
              <w:bottom w:val="single" w:sz="8" w:space="0" w:color="auto"/>
              <w:right w:val="single" w:sz="8" w:space="0" w:color="000000"/>
            </w:tcBorders>
            <w:shd w:val="clear" w:color="auto" w:fill="auto"/>
            <w:noWrap/>
            <w:vAlign w:val="bottom"/>
            <w:hideMark/>
          </w:tcPr>
          <w:p>
            <w:pPr>
              <w:ind w:right="-1"/>
              <w:jc w:val="center"/>
              <w:rPr>
                <w:rFonts w:ascii="Book Antiqua" w:hAnsi="Book Antiqua" w:cs="Arial"/>
                <w:b/>
                <w:bCs/>
                <w:sz w:val="12"/>
                <w:szCs w:val="12"/>
              </w:rPr>
            </w:pPr>
            <w:r>
              <w:rPr>
                <w:rFonts w:ascii="Book Antiqua" w:hAnsi="Book Antiqua" w:cs="Arial"/>
                <w:b/>
                <w:bCs/>
                <w:sz w:val="12"/>
                <w:szCs w:val="12"/>
              </w:rPr>
              <w:t> </w:t>
            </w:r>
          </w:p>
        </w:tc>
        <w:tc>
          <w:tcPr>
            <w:tcW w:w="992" w:type="dxa"/>
            <w:tcBorders>
              <w:top w:val="single" w:sz="8" w:space="0" w:color="auto"/>
              <w:left w:val="nil"/>
              <w:bottom w:val="nil"/>
              <w:right w:val="nil"/>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AJUSTE</w:t>
            </w:r>
          </w:p>
        </w:tc>
        <w:tc>
          <w:tcPr>
            <w:tcW w:w="1276" w:type="dxa"/>
            <w:tcBorders>
              <w:top w:val="single" w:sz="8" w:space="0" w:color="auto"/>
              <w:left w:val="nil"/>
              <w:bottom w:val="single" w:sz="8" w:space="0" w:color="auto"/>
              <w:right w:val="nil"/>
            </w:tcBorders>
            <w:shd w:val="clear" w:color="auto" w:fill="auto"/>
            <w:noWrap/>
            <w:vAlign w:val="bottom"/>
            <w:hideMark/>
          </w:tcPr>
          <w:p>
            <w:pPr>
              <w:ind w:right="-1"/>
              <w:jc w:val="right"/>
              <w:rPr>
                <w:rFonts w:ascii="Book Antiqua" w:hAnsi="Book Antiqua" w:cs="Arial"/>
                <w:b/>
                <w:bCs/>
                <w:sz w:val="12"/>
                <w:szCs w:val="12"/>
              </w:rPr>
            </w:pPr>
          </w:p>
        </w:tc>
        <w:tc>
          <w:tcPr>
            <w:tcW w:w="1276" w:type="dxa"/>
            <w:tcBorders>
              <w:top w:val="single" w:sz="8" w:space="0" w:color="auto"/>
              <w:left w:val="nil"/>
              <w:bottom w:val="single" w:sz="8" w:space="0" w:color="auto"/>
              <w:right w:val="single" w:sz="8" w:space="0" w:color="000000"/>
            </w:tcBorders>
            <w:shd w:val="clear" w:color="auto" w:fill="auto"/>
            <w:noWrap/>
            <w:vAlign w:val="bottom"/>
            <w:hideMark/>
          </w:tcPr>
          <w:p>
            <w:pPr>
              <w:ind w:right="-1"/>
              <w:jc w:val="center"/>
              <w:rPr>
                <w:rFonts w:ascii="Book Antiqua" w:hAnsi="Book Antiqua" w:cs="Arial"/>
                <w:b/>
                <w:bCs/>
                <w:sz w:val="12"/>
                <w:szCs w:val="12"/>
              </w:rPr>
            </w:pPr>
            <w:r>
              <w:rPr>
                <w:rFonts w:ascii="Book Antiqua" w:hAnsi="Book Antiqua" w:cs="Arial"/>
                <w:b/>
                <w:bCs/>
                <w:sz w:val="12"/>
                <w:szCs w:val="12"/>
              </w:rPr>
              <w:t> </w:t>
            </w:r>
          </w:p>
        </w:tc>
      </w:tr>
      <w:tr>
        <w:trPr>
          <w:trHeight w:val="46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2"/>
                <w:szCs w:val="12"/>
              </w:rPr>
            </w:pPr>
            <w:r>
              <w:rPr>
                <w:rFonts w:ascii="Book Antiqua" w:hAnsi="Book Antiqua" w:cs="Arial"/>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pPr>
              <w:ind w:right="-1"/>
              <w:jc w:val="center"/>
              <w:rPr>
                <w:rFonts w:ascii="Book Antiqua" w:hAnsi="Book Antiqua" w:cs="Arial"/>
                <w:b/>
                <w:bCs/>
                <w:sz w:val="12"/>
                <w:szCs w:val="12"/>
              </w:rPr>
            </w:pPr>
            <w:r>
              <w:rPr>
                <w:rFonts w:ascii="Book Antiqua" w:hAnsi="Book Antiqua" w:cs="Arial"/>
                <w:b/>
                <w:bCs/>
                <w:sz w:val="12"/>
                <w:szCs w:val="12"/>
              </w:rPr>
              <w:t> </w:t>
            </w:r>
          </w:p>
        </w:tc>
        <w:tc>
          <w:tcPr>
            <w:tcW w:w="1134" w:type="dxa"/>
            <w:tcBorders>
              <w:top w:val="nil"/>
              <w:left w:val="nil"/>
              <w:bottom w:val="nil"/>
              <w:right w:val="single" w:sz="8" w:space="0" w:color="auto"/>
            </w:tcBorders>
            <w:shd w:val="clear" w:color="auto" w:fill="auto"/>
            <w:vAlign w:val="bottom"/>
            <w:hideMark/>
          </w:tcPr>
          <w:p>
            <w:pPr>
              <w:ind w:right="-1"/>
              <w:jc w:val="center"/>
              <w:rPr>
                <w:rFonts w:ascii="Book Antiqua" w:hAnsi="Book Antiqua" w:cs="Arial"/>
                <w:sz w:val="12"/>
                <w:szCs w:val="12"/>
              </w:rPr>
            </w:pPr>
            <w:r>
              <w:rPr>
                <w:rFonts w:ascii="Book Antiqua" w:hAnsi="Book Antiqua" w:cs="Arial"/>
                <w:sz w:val="12"/>
                <w:szCs w:val="12"/>
              </w:rPr>
              <w:t>PPTO. Corriente</w:t>
            </w:r>
          </w:p>
        </w:tc>
        <w:tc>
          <w:tcPr>
            <w:tcW w:w="992" w:type="dxa"/>
            <w:tcBorders>
              <w:top w:val="nil"/>
              <w:left w:val="nil"/>
              <w:bottom w:val="nil"/>
              <w:right w:val="single" w:sz="8" w:space="0" w:color="auto"/>
            </w:tcBorders>
            <w:shd w:val="clear" w:color="auto" w:fill="auto"/>
            <w:vAlign w:val="bottom"/>
            <w:hideMark/>
          </w:tcPr>
          <w:p>
            <w:pPr>
              <w:ind w:right="-1"/>
              <w:jc w:val="center"/>
              <w:rPr>
                <w:rFonts w:ascii="Book Antiqua" w:hAnsi="Book Antiqua" w:cs="Arial"/>
                <w:sz w:val="12"/>
                <w:szCs w:val="12"/>
              </w:rPr>
            </w:pPr>
            <w:r>
              <w:rPr>
                <w:rFonts w:ascii="Book Antiqua" w:hAnsi="Book Antiqua" w:cs="Arial"/>
                <w:sz w:val="12"/>
                <w:szCs w:val="12"/>
              </w:rPr>
              <w:t>PPTO. Cerrado</w:t>
            </w:r>
          </w:p>
        </w:tc>
        <w:tc>
          <w:tcPr>
            <w:tcW w:w="1134" w:type="dxa"/>
            <w:tcBorders>
              <w:top w:val="nil"/>
              <w:left w:val="nil"/>
              <w:bottom w:val="nil"/>
              <w:right w:val="nil"/>
            </w:tcBorders>
            <w:shd w:val="clear" w:color="auto" w:fill="auto"/>
            <w:noWrap/>
            <w:vAlign w:val="bottom"/>
            <w:hideMark/>
          </w:tcPr>
          <w:p>
            <w:pPr>
              <w:ind w:right="-1"/>
              <w:jc w:val="center"/>
              <w:rPr>
                <w:rFonts w:ascii="Book Antiqua" w:hAnsi="Book Antiqua" w:cs="Arial"/>
                <w:sz w:val="12"/>
                <w:szCs w:val="12"/>
              </w:rPr>
            </w:pPr>
            <w:r>
              <w:rPr>
                <w:rFonts w:ascii="Book Antiqua" w:hAnsi="Book Antiqua" w:cs="Arial"/>
                <w:sz w:val="12"/>
                <w:szCs w:val="12"/>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sz w:val="12"/>
                <w:szCs w:val="12"/>
              </w:rPr>
            </w:pPr>
            <w:r>
              <w:rPr>
                <w:rFonts w:ascii="Book Antiqua" w:hAnsi="Book Antiqua" w:cs="Arial"/>
                <w:sz w:val="12"/>
                <w:szCs w:val="12"/>
              </w:rPr>
              <w:t>Negativo</w:t>
            </w:r>
          </w:p>
        </w:tc>
        <w:tc>
          <w:tcPr>
            <w:tcW w:w="1276" w:type="dxa"/>
            <w:tcBorders>
              <w:top w:val="nil"/>
              <w:left w:val="nil"/>
              <w:bottom w:val="nil"/>
              <w:right w:val="single" w:sz="8" w:space="0" w:color="auto"/>
            </w:tcBorders>
            <w:shd w:val="clear" w:color="auto" w:fill="auto"/>
            <w:noWrap/>
            <w:vAlign w:val="bottom"/>
            <w:hideMark/>
          </w:tcPr>
          <w:p>
            <w:pPr>
              <w:ind w:right="-1"/>
              <w:jc w:val="center"/>
              <w:rPr>
                <w:rFonts w:ascii="Book Antiqua" w:hAnsi="Book Antiqua" w:cs="Arial"/>
                <w:sz w:val="12"/>
                <w:szCs w:val="12"/>
              </w:rPr>
            </w:pPr>
            <w:r>
              <w:rPr>
                <w:rFonts w:ascii="Book Antiqua" w:hAnsi="Book Antiqua" w:cs="Arial"/>
                <w:sz w:val="12"/>
                <w:szCs w:val="12"/>
              </w:rPr>
              <w:t>Positivo</w:t>
            </w:r>
          </w:p>
        </w:tc>
        <w:tc>
          <w:tcPr>
            <w:tcW w:w="1276" w:type="dxa"/>
            <w:tcBorders>
              <w:top w:val="nil"/>
              <w:left w:val="nil"/>
              <w:bottom w:val="nil"/>
              <w:right w:val="single" w:sz="8" w:space="0" w:color="auto"/>
            </w:tcBorders>
            <w:shd w:val="clear" w:color="auto" w:fill="auto"/>
            <w:noWrap/>
            <w:vAlign w:val="bottom"/>
            <w:hideMark/>
          </w:tcPr>
          <w:p>
            <w:pPr>
              <w:ind w:right="-1"/>
              <w:jc w:val="center"/>
              <w:rPr>
                <w:rFonts w:ascii="Book Antiqua" w:hAnsi="Book Antiqua" w:cs="Arial"/>
                <w:b/>
                <w:bCs/>
                <w:sz w:val="12"/>
                <w:szCs w:val="12"/>
              </w:rPr>
            </w:pPr>
            <w:r>
              <w:rPr>
                <w:rFonts w:ascii="Book Antiqua" w:hAnsi="Book Antiqua" w:cs="Arial"/>
                <w:b/>
                <w:bCs/>
                <w:sz w:val="12"/>
                <w:szCs w:val="12"/>
              </w:rPr>
              <w:t>TOTAL</w:t>
            </w:r>
          </w:p>
        </w:tc>
      </w:tr>
      <w:tr>
        <w:trPr>
          <w:trHeight w:val="300"/>
        </w:trPr>
        <w:tc>
          <w:tcPr>
            <w:tcW w:w="1574" w:type="dxa"/>
            <w:tcBorders>
              <w:top w:val="nil"/>
              <w:left w:val="single" w:sz="4" w:space="0" w:color="auto"/>
              <w:bottom w:val="single" w:sz="4" w:space="0" w:color="auto"/>
              <w:right w:val="single" w:sz="4" w:space="0" w:color="auto"/>
            </w:tcBorders>
            <w:shd w:val="clear" w:color="000000" w:fill="FFFFFF"/>
            <w:vAlign w:val="bottom"/>
            <w:hideMark/>
          </w:tcPr>
          <w:p>
            <w:pPr>
              <w:ind w:right="-1"/>
              <w:rPr>
                <w:rFonts w:ascii="Book Antiqua" w:hAnsi="Book Antiqua" w:cs="Arial"/>
                <w:b/>
                <w:bCs/>
                <w:sz w:val="12"/>
                <w:szCs w:val="12"/>
              </w:rPr>
            </w:pPr>
            <w:r>
              <w:rPr>
                <w:rFonts w:ascii="Book Antiqua" w:hAnsi="Book Antiqua" w:cs="Arial"/>
                <w:b/>
                <w:bCs/>
                <w:sz w:val="12"/>
                <w:szCs w:val="12"/>
              </w:rPr>
              <w:t>Impuestos Directos</w:t>
            </w:r>
          </w:p>
        </w:tc>
        <w:tc>
          <w:tcPr>
            <w:tcW w:w="992" w:type="dxa"/>
            <w:tcBorders>
              <w:top w:val="nil"/>
              <w:left w:val="nil"/>
              <w:bottom w:val="nil"/>
              <w:right w:val="nil"/>
            </w:tcBorders>
            <w:shd w:val="clear" w:color="auto" w:fill="auto"/>
            <w:noWrap/>
            <w:vAlign w:val="bottom"/>
            <w:hideMark/>
          </w:tcPr>
          <w:p>
            <w:pPr>
              <w:ind w:right="-1"/>
              <w:jc w:val="right"/>
              <w:rPr>
                <w:rFonts w:ascii="Book Antiqua" w:hAnsi="Book Antiqua" w:cs="Arial"/>
                <w:color w:val="000000"/>
                <w:sz w:val="12"/>
                <w:szCs w:val="12"/>
              </w:rPr>
            </w:pPr>
            <w:r>
              <w:rPr>
                <w:rFonts w:ascii="Book Antiqua" w:hAnsi="Book Antiqua" w:cs="Arial"/>
                <w:color w:val="000000"/>
                <w:sz w:val="12"/>
                <w:szCs w:val="12"/>
              </w:rPr>
              <w:t>9.690.897,12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8.390.534,77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1.483.746,91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9.874.281,68</w:t>
            </w:r>
          </w:p>
        </w:tc>
        <w:tc>
          <w:tcPr>
            <w:tcW w:w="992" w:type="dxa"/>
            <w:tcBorders>
              <w:top w:val="nil"/>
              <w:left w:val="nil"/>
              <w:bottom w:val="nil"/>
              <w:right w:val="nil"/>
            </w:tcBorders>
            <w:shd w:val="clear" w:color="auto" w:fill="auto"/>
            <w:noWrap/>
            <w:vAlign w:val="bottom"/>
            <w:hideMark/>
          </w:tcPr>
          <w:p>
            <w:pPr>
              <w:ind w:right="-1"/>
              <w:rPr>
                <w:rFonts w:ascii="Book Antiqua" w:hAnsi="Book Antiqua"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183.384,56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183.384,56</w:t>
            </w:r>
          </w:p>
        </w:tc>
      </w:tr>
      <w:tr>
        <w:trPr>
          <w:trHeight w:val="315"/>
        </w:trPr>
        <w:tc>
          <w:tcPr>
            <w:tcW w:w="1574" w:type="dxa"/>
            <w:tcBorders>
              <w:top w:val="nil"/>
              <w:left w:val="single" w:sz="8" w:space="0" w:color="002060"/>
              <w:bottom w:val="single" w:sz="8" w:space="0" w:color="002060"/>
              <w:right w:val="nil"/>
            </w:tcBorders>
            <w:shd w:val="clear" w:color="000000" w:fill="FFFFFF"/>
            <w:vAlign w:val="bottom"/>
            <w:hideMark/>
          </w:tcPr>
          <w:p>
            <w:pPr>
              <w:ind w:right="-1"/>
              <w:rPr>
                <w:rFonts w:ascii="Book Antiqua" w:hAnsi="Book Antiqua" w:cs="Arial"/>
                <w:b/>
                <w:bCs/>
                <w:sz w:val="12"/>
                <w:szCs w:val="12"/>
              </w:rPr>
            </w:pPr>
            <w:r>
              <w:rPr>
                <w:rFonts w:ascii="Book Antiqua" w:hAnsi="Book Antiqua" w:cs="Arial"/>
                <w:b/>
                <w:bCs/>
                <w:sz w:val="12"/>
                <w:szCs w:val="12"/>
              </w:rPr>
              <w:t>Impuestos Indirectos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7.305.355,10</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7.287.982,53</w:t>
            </w:r>
          </w:p>
        </w:tc>
        <w:tc>
          <w:tcPr>
            <w:tcW w:w="992"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13.600,93</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7.301.583,46</w:t>
            </w:r>
          </w:p>
        </w:tc>
        <w:tc>
          <w:tcPr>
            <w:tcW w:w="992" w:type="dxa"/>
            <w:tcBorders>
              <w:top w:val="single" w:sz="4" w:space="0" w:color="auto"/>
              <w:left w:val="nil"/>
              <w:bottom w:val="single" w:sz="4" w:space="0" w:color="auto"/>
              <w:right w:val="nil"/>
            </w:tcBorders>
            <w:shd w:val="clear" w:color="auto" w:fill="auto"/>
            <w:noWrap/>
            <w:vAlign w:val="bottom"/>
            <w:hideMark/>
          </w:tcPr>
          <w:p>
            <w:pPr>
              <w:ind w:right="-1"/>
              <w:jc w:val="right"/>
              <w:rPr>
                <w:rFonts w:ascii="Book Antiqua" w:hAnsi="Book Antiqua" w:cs="Arial"/>
                <w:color w:val="000000"/>
                <w:sz w:val="12"/>
                <w:szCs w:val="12"/>
              </w:rPr>
            </w:pPr>
            <w:r>
              <w:rPr>
                <w:rFonts w:ascii="Book Antiqua" w:hAnsi="Book Antiqua" w:cs="Arial"/>
                <w:color w:val="000000"/>
                <w:sz w:val="12"/>
                <w:szCs w:val="12"/>
              </w:rPr>
              <w:t>-3.771,64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2"/>
                <w:szCs w:val="12"/>
              </w:rPr>
            </w:pPr>
            <w:r>
              <w:rPr>
                <w:rFonts w:ascii="Book Antiqua" w:hAnsi="Book Antiqua" w:cs="Arial"/>
                <w:color w:val="000000"/>
                <w:sz w:val="12"/>
                <w:szCs w:val="12"/>
              </w:rPr>
              <w:t> </w:t>
            </w:r>
          </w:p>
        </w:tc>
        <w:tc>
          <w:tcPr>
            <w:tcW w:w="1276"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-3.771,64</w:t>
            </w:r>
          </w:p>
        </w:tc>
      </w:tr>
      <w:tr>
        <w:trPr>
          <w:trHeight w:val="315"/>
        </w:trPr>
        <w:tc>
          <w:tcPr>
            <w:tcW w:w="1574" w:type="dxa"/>
            <w:tcBorders>
              <w:top w:val="nil"/>
              <w:left w:val="single" w:sz="8" w:space="0" w:color="002060"/>
              <w:bottom w:val="single" w:sz="8" w:space="0" w:color="002060"/>
              <w:right w:val="nil"/>
            </w:tcBorders>
            <w:shd w:val="clear" w:color="000000" w:fill="FFFFFF"/>
            <w:vAlign w:val="bottom"/>
            <w:hideMark/>
          </w:tcPr>
          <w:p>
            <w:pPr>
              <w:ind w:right="-1"/>
              <w:rPr>
                <w:rFonts w:ascii="Book Antiqua" w:hAnsi="Book Antiqua" w:cs="Arial"/>
                <w:b/>
                <w:bCs/>
                <w:sz w:val="12"/>
                <w:szCs w:val="12"/>
              </w:rPr>
            </w:pPr>
            <w:r>
              <w:rPr>
                <w:rFonts w:ascii="Book Antiqua" w:hAnsi="Book Antiqua" w:cs="Arial"/>
                <w:b/>
                <w:bCs/>
                <w:sz w:val="12"/>
                <w:szCs w:val="12"/>
              </w:rPr>
              <w:t>Tasas y otros ingresos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3.598.209,60</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3.129.411,14</w:t>
            </w:r>
          </w:p>
        </w:tc>
        <w:tc>
          <w:tcPr>
            <w:tcW w:w="992"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316.794,94</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3.446.206,08</w:t>
            </w:r>
          </w:p>
        </w:tc>
        <w:tc>
          <w:tcPr>
            <w:tcW w:w="992" w:type="dxa"/>
            <w:tcBorders>
              <w:top w:val="nil"/>
              <w:left w:val="nil"/>
              <w:bottom w:val="single" w:sz="4" w:space="0" w:color="auto"/>
              <w:right w:val="nil"/>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-152.003,52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2"/>
                <w:szCs w:val="12"/>
              </w:rPr>
            </w:pPr>
            <w:r>
              <w:rPr>
                <w:rFonts w:ascii="Book Antiqua" w:hAnsi="Book Antiqua" w:cs="Arial"/>
                <w:color w:val="000000"/>
                <w:sz w:val="12"/>
                <w:szCs w:val="12"/>
              </w:rPr>
              <w:t> </w:t>
            </w:r>
          </w:p>
        </w:tc>
        <w:tc>
          <w:tcPr>
            <w:tcW w:w="1276"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2"/>
                <w:szCs w:val="12"/>
              </w:rPr>
            </w:pPr>
            <w:r>
              <w:rPr>
                <w:rFonts w:ascii="Book Antiqua" w:hAnsi="Book Antiqua" w:cs="Arial"/>
                <w:sz w:val="12"/>
                <w:szCs w:val="12"/>
              </w:rPr>
              <w:t>-152.003,52</w:t>
            </w:r>
          </w:p>
        </w:tc>
      </w:tr>
      <w:tr>
        <w:trPr>
          <w:trHeight w:val="315"/>
        </w:trPr>
        <w:tc>
          <w:tcPr>
            <w:tcW w:w="1574" w:type="dxa"/>
            <w:tcBorders>
              <w:top w:val="nil"/>
              <w:left w:val="single" w:sz="8" w:space="0" w:color="002060"/>
              <w:bottom w:val="single" w:sz="8" w:space="0" w:color="002060"/>
              <w:right w:val="single" w:sz="8" w:space="0" w:color="002060"/>
            </w:tcBorders>
            <w:shd w:val="clear" w:color="auto" w:fill="auto"/>
            <w:noWrap/>
            <w:vAlign w:val="bottom"/>
            <w:hideMark/>
          </w:tcPr>
          <w:p>
            <w:pPr>
              <w:ind w:right="-1"/>
              <w:rPr>
                <w:rFonts w:ascii="Book Antiqua" w:hAnsi="Book Antiqua" w:cs="Arial"/>
                <w:b/>
                <w:bCs/>
                <w:sz w:val="12"/>
                <w:szCs w:val="12"/>
              </w:rPr>
            </w:pPr>
            <w:r>
              <w:rPr>
                <w:rFonts w:ascii="Book Antiqua" w:hAnsi="Book Antiqua" w:cs="Arial"/>
                <w:b/>
                <w:bCs/>
                <w:sz w:val="12"/>
                <w:szCs w:val="12"/>
              </w:rPr>
              <w:t>TOTAL</w:t>
            </w:r>
          </w:p>
        </w:tc>
        <w:tc>
          <w:tcPr>
            <w:tcW w:w="992"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20.594.461,82</w:t>
            </w:r>
          </w:p>
        </w:tc>
        <w:tc>
          <w:tcPr>
            <w:tcW w:w="11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18.807.928,44</w:t>
            </w:r>
          </w:p>
        </w:tc>
        <w:tc>
          <w:tcPr>
            <w:tcW w:w="992"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1.814.142,78</w:t>
            </w:r>
          </w:p>
        </w:tc>
        <w:tc>
          <w:tcPr>
            <w:tcW w:w="11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20.622.071,22</w:t>
            </w:r>
          </w:p>
        </w:tc>
        <w:tc>
          <w:tcPr>
            <w:tcW w:w="992" w:type="dxa"/>
            <w:tcBorders>
              <w:top w:val="nil"/>
              <w:left w:val="nil"/>
              <w:bottom w:val="single" w:sz="8" w:space="0" w:color="002060"/>
              <w:right w:val="nil"/>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-155.775,16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183.384,56</w:t>
            </w:r>
          </w:p>
        </w:tc>
        <w:tc>
          <w:tcPr>
            <w:tcW w:w="1276"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hAnsi="Book Antiqua" w:cs="Arial"/>
                <w:b/>
                <w:bCs/>
                <w:sz w:val="12"/>
                <w:szCs w:val="12"/>
              </w:rPr>
            </w:pPr>
            <w:r>
              <w:rPr>
                <w:rFonts w:ascii="Book Antiqua" w:hAnsi="Book Antiqua" w:cs="Arial"/>
                <w:b/>
                <w:bCs/>
                <w:sz w:val="12"/>
                <w:szCs w:val="12"/>
              </w:rPr>
              <w:t>27.609,40</w:t>
            </w:r>
          </w:p>
        </w:tc>
      </w:tr>
    </w:tbl>
    <w:p>
      <w:pPr>
        <w:overflowPunct w:val="0"/>
        <w:autoSpaceDE w:val="0"/>
        <w:autoSpaceDN w:val="0"/>
        <w:adjustRightInd w:val="0"/>
        <w:ind w:right="-1" w:firstLine="1"/>
        <w:jc w:val="both"/>
        <w:rPr>
          <w:rFonts w:ascii="Book Antiqua" w:hAnsi="Book Antiqua" w:cs="Arial"/>
          <w:bCs/>
          <w:sz w:val="12"/>
          <w:szCs w:val="12"/>
        </w:rPr>
      </w:pPr>
    </w:p>
    <w:p>
      <w:pPr>
        <w:overflowPunct w:val="0"/>
        <w:autoSpaceDE w:val="0"/>
        <w:autoSpaceDN w:val="0"/>
        <w:adjustRightInd w:val="0"/>
        <w:ind w:right="-1"/>
        <w:jc w:val="both"/>
        <w:rPr>
          <w:rFonts w:ascii="Book Antiqua" w:hAnsi="Book Antiqua" w:cs="Arial"/>
          <w:b/>
          <w:bCs/>
          <w:color w:val="000000"/>
        </w:rPr>
      </w:pPr>
      <w:r>
        <w:rPr>
          <w:rFonts w:ascii="Book Antiqua" w:hAnsi="Book Antiqua" w:cs="Arial"/>
          <w:b/>
          <w:bCs/>
          <w:color w:val="000000"/>
        </w:rPr>
        <w:t xml:space="preserve">Resumen de ajustes de ingresos  </w:t>
      </w:r>
    </w:p>
    <w:tbl>
      <w:tblPr>
        <w:tblW w:w="9371" w:type="dxa"/>
        <w:tblCellMar>
          <w:left w:w="0" w:type="dxa"/>
          <w:right w:w="0" w:type="dxa"/>
        </w:tblCellMar>
        <w:tblLook w:val="0000"/>
      </w:tblPr>
      <w:tblGrid>
        <w:gridCol w:w="1760"/>
        <w:gridCol w:w="3820"/>
        <w:gridCol w:w="3791"/>
      </w:tblGrid>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eastAsia="Arial Unicode MS" w:hAnsi="Book Antiqua" w:cs="Arial"/>
                <w:sz w:val="12"/>
                <w:szCs w:val="12"/>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2"/>
                <w:szCs w:val="12"/>
              </w:rPr>
            </w:pPr>
            <w:r>
              <w:rPr>
                <w:rFonts w:ascii="Book Antiqua" w:hAnsi="Book Antiqua" w:cs="Arial"/>
                <w:sz w:val="12"/>
                <w:szCs w:val="12"/>
              </w:rPr>
              <w:t xml:space="preserve">(Cap I a III )-criterio de caja </w:t>
            </w:r>
          </w:p>
        </w:tc>
        <w:tc>
          <w:tcPr>
            <w:tcW w:w="379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2"/>
                <w:szCs w:val="12"/>
              </w:rPr>
            </w:pPr>
            <w:r>
              <w:rPr>
                <w:rFonts w:ascii="Book Antiqua" w:hAnsi="Book Antiqua" w:cs="Arial"/>
                <w:sz w:val="12"/>
                <w:szCs w:val="12"/>
              </w:rPr>
              <w:t>27.609,40 €</w:t>
            </w:r>
          </w:p>
        </w:tc>
      </w:tr>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hAnsi="Book Antiqua" w:cs="Arial"/>
                <w:sz w:val="12"/>
                <w:szCs w:val="12"/>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hAnsi="Book Antiqua" w:cs="Arial"/>
                <w:sz w:val="12"/>
                <w:szCs w:val="12"/>
              </w:rPr>
            </w:pPr>
            <w:r>
              <w:rPr>
                <w:rFonts w:ascii="Book Antiqua" w:hAnsi="Book Antiqua" w:cs="Arial"/>
                <w:sz w:val="12"/>
                <w:szCs w:val="12"/>
              </w:rPr>
              <w:t>Intereses devengados</w:t>
            </w:r>
          </w:p>
        </w:tc>
        <w:tc>
          <w:tcPr>
            <w:tcW w:w="379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hAnsi="Book Antiqua" w:cs="Arial"/>
                <w:sz w:val="12"/>
                <w:szCs w:val="12"/>
              </w:rPr>
            </w:pPr>
            <w:r>
              <w:rPr>
                <w:rFonts w:ascii="Book Antiqua" w:hAnsi="Book Antiqua" w:cs="Arial"/>
                <w:sz w:val="12"/>
                <w:szCs w:val="12"/>
              </w:rPr>
              <w:t>0,00 €</w:t>
            </w:r>
          </w:p>
        </w:tc>
      </w:tr>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hAnsi="Book Antiqua" w:cs="Arial"/>
                <w:sz w:val="12"/>
                <w:szCs w:val="12"/>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hAnsi="Book Antiqua" w:cs="Arial"/>
                <w:sz w:val="12"/>
                <w:szCs w:val="12"/>
              </w:rPr>
            </w:pPr>
            <w:r>
              <w:rPr>
                <w:rFonts w:ascii="Book Antiqua" w:hAnsi="Book Antiqua" w:cs="Arial"/>
                <w:sz w:val="12"/>
                <w:szCs w:val="12"/>
              </w:rPr>
              <w:t xml:space="preserve">Participación de tributos de otras AAPP </w:t>
            </w:r>
          </w:p>
        </w:tc>
        <w:tc>
          <w:tcPr>
            <w:tcW w:w="379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hAnsi="Book Antiqua" w:cs="Arial"/>
                <w:sz w:val="12"/>
                <w:szCs w:val="12"/>
              </w:rPr>
            </w:pPr>
            <w:r>
              <w:rPr>
                <w:rFonts w:ascii="Book Antiqua" w:hAnsi="Book Antiqua" w:cs="Arial"/>
                <w:sz w:val="12"/>
                <w:szCs w:val="12"/>
              </w:rPr>
              <w:t>-185.147,28 €</w:t>
            </w:r>
          </w:p>
        </w:tc>
      </w:tr>
      <w:tr>
        <w:trPr>
          <w:trHeight w:val="283"/>
        </w:trPr>
        <w:tc>
          <w:tcPr>
            <w:tcW w:w="1760" w:type="dxa"/>
            <w:tcBorders>
              <w:top w:val="single" w:sz="8" w:space="0" w:color="auto"/>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bottom"/>
          </w:tcPr>
          <w:p>
            <w:pPr>
              <w:ind w:right="-1"/>
              <w:rPr>
                <w:rFonts w:ascii="Book Antiqua" w:eastAsia="Arial Unicode MS" w:hAnsi="Book Antiqua" w:cs="Arial"/>
                <w:b/>
                <w:bCs/>
                <w:sz w:val="12"/>
                <w:szCs w:val="12"/>
              </w:rPr>
            </w:pPr>
            <w:r>
              <w:rPr>
                <w:rFonts w:ascii="Book Antiqua" w:hAnsi="Book Antiqua" w:cs="Arial"/>
                <w:b/>
                <w:bCs/>
                <w:sz w:val="12"/>
                <w:szCs w:val="12"/>
              </w:rPr>
              <w:t xml:space="preserve">Total ajustes de </w:t>
            </w:r>
            <w:r>
              <w:rPr>
                <w:rFonts w:ascii="Book Antiqua" w:hAnsi="Book Antiqua" w:cs="Arial"/>
                <w:b/>
                <w:bCs/>
                <w:sz w:val="12"/>
                <w:szCs w:val="12"/>
              </w:rPr>
              <w:br/>
              <w:t>Ingresos</w:t>
            </w:r>
          </w:p>
        </w:tc>
        <w:tc>
          <w:tcPr>
            <w:tcW w:w="0" w:type="auto"/>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2"/>
                <w:szCs w:val="12"/>
              </w:rPr>
            </w:pPr>
            <w:r>
              <w:rPr>
                <w:rFonts w:ascii="Book Antiqua" w:hAnsi="Book Antiqua" w:cs="Arial"/>
                <w:b/>
                <w:bCs/>
                <w:sz w:val="12"/>
                <w:szCs w:val="12"/>
              </w:rPr>
              <w:t>(Cap I a III+ Intereses+ Otros)</w:t>
            </w:r>
          </w:p>
        </w:tc>
        <w:tc>
          <w:tcPr>
            <w:tcW w:w="3791"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pPr>
              <w:ind w:right="-1"/>
              <w:jc w:val="right"/>
              <w:rPr>
                <w:rFonts w:ascii="Book Antiqua" w:eastAsia="Arial Unicode MS" w:hAnsi="Book Antiqua" w:cs="Arial"/>
                <w:sz w:val="12"/>
                <w:szCs w:val="12"/>
              </w:rPr>
            </w:pPr>
            <w:r>
              <w:rPr>
                <w:rFonts w:ascii="Book Antiqua" w:hAnsi="Book Antiqua" w:cs="Arial"/>
                <w:sz w:val="12"/>
                <w:szCs w:val="12"/>
              </w:rPr>
              <w:t>-157.537,88 €</w:t>
            </w:r>
          </w:p>
        </w:tc>
      </w:tr>
    </w:tbl>
    <w:p>
      <w:pPr>
        <w:overflowPunct w:val="0"/>
        <w:autoSpaceDE w:val="0"/>
        <w:autoSpaceDN w:val="0"/>
        <w:adjustRightInd w:val="0"/>
        <w:ind w:left="360" w:right="-1"/>
        <w:jc w:val="both"/>
        <w:rPr>
          <w:rFonts w:ascii="Book Antiqua" w:hAnsi="Book Antiqua" w:cs="Arial"/>
          <w:bCs/>
          <w:sz w:val="10"/>
          <w:szCs w:val="10"/>
        </w:rPr>
      </w:pPr>
    </w:p>
    <w:p>
      <w:pPr>
        <w:overflowPunct w:val="0"/>
        <w:autoSpaceDE w:val="0"/>
        <w:autoSpaceDN w:val="0"/>
        <w:adjustRightInd w:val="0"/>
        <w:ind w:right="-1" w:firstLine="567"/>
        <w:jc w:val="both"/>
        <w:rPr>
          <w:rFonts w:ascii="Book Antiqua" w:hAnsi="Book Antiqua" w:cs="Arial"/>
          <w:bCs/>
        </w:rPr>
      </w:pPr>
      <w:r>
        <w:rPr>
          <w:rFonts w:ascii="Book Antiqua" w:hAnsi="Book Antiqua" w:cs="Arial"/>
          <w:bCs/>
        </w:rPr>
        <w:t>2.- Estabilidad Presupuestaria después de ajustes: se presentan los resultados del estudio de la Estabilidad Presupuestaria por cada uno de los entes estudiados y el resultado consolidado para el Ayuntamiento obteniéndose los siguientes resultados:</w:t>
      </w:r>
    </w:p>
    <w:p>
      <w:pPr>
        <w:overflowPunct w:val="0"/>
        <w:autoSpaceDE w:val="0"/>
        <w:autoSpaceDN w:val="0"/>
        <w:adjustRightInd w:val="0"/>
        <w:ind w:right="-1" w:firstLine="708"/>
        <w:jc w:val="both"/>
        <w:rPr>
          <w:rFonts w:ascii="Book Antiqua" w:hAnsi="Book Antiqua" w:cs="Arial"/>
          <w:bCs/>
          <w:sz w:val="10"/>
          <w:szCs w:val="10"/>
        </w:rPr>
      </w:pPr>
    </w:p>
    <w:tbl>
      <w:tblPr>
        <w:tblW w:w="9371" w:type="dxa"/>
        <w:tblLayout w:type="fixed"/>
        <w:tblCellMar>
          <w:left w:w="0" w:type="dxa"/>
          <w:right w:w="0" w:type="dxa"/>
        </w:tblCellMar>
        <w:tblLook w:val="0000"/>
      </w:tblPr>
      <w:tblGrid>
        <w:gridCol w:w="15"/>
        <w:gridCol w:w="345"/>
        <w:gridCol w:w="5498"/>
        <w:gridCol w:w="3513"/>
      </w:tblGrid>
      <w:tr>
        <w:trPr>
          <w:gridBefore w:val="1"/>
          <w:wBefore w:w="15" w:type="dxa"/>
          <w:trHeight w:val="255"/>
        </w:trPr>
        <w:tc>
          <w:tcPr>
            <w:tcW w:w="5843" w:type="dxa"/>
            <w:gridSpan w:val="2"/>
            <w:tcBorders>
              <w:top w:val="nil"/>
              <w:left w:val="nil"/>
              <w:bottom w:val="nil"/>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ESTABILIDAD PRESUPUESTARIA AJUSTADA</w:t>
            </w:r>
          </w:p>
        </w:tc>
        <w:tc>
          <w:tcPr>
            <w:tcW w:w="3513" w:type="dxa"/>
            <w:tcBorders>
              <w:top w:val="nil"/>
              <w:left w:val="nil"/>
              <w:bottom w:val="nil"/>
              <w:right w:val="nil"/>
            </w:tcBorders>
            <w:shd w:val="clear" w:color="auto" w:fill="C0C0C0"/>
            <w:noWrap/>
            <w:tcMar>
              <w:top w:w="15" w:type="dxa"/>
              <w:left w:w="15" w:type="dxa"/>
              <w:bottom w:w="0" w:type="dxa"/>
              <w:right w:w="15" w:type="dxa"/>
            </w:tcMar>
            <w:vAlign w:val="bottom"/>
          </w:tcPr>
          <w:p>
            <w:pPr>
              <w:ind w:right="-1"/>
              <w:jc w:val="right"/>
              <w:rPr>
                <w:rFonts w:ascii="Book Antiqua" w:eastAsia="Arial Unicode MS" w:hAnsi="Book Antiqua" w:cs="Arial"/>
                <w:sz w:val="16"/>
                <w:szCs w:val="16"/>
              </w:rPr>
            </w:pPr>
          </w:p>
        </w:tc>
      </w:tr>
      <w:tr>
        <w:trPr>
          <w:trHeight w:val="388"/>
        </w:trPr>
        <w:tc>
          <w:tcPr>
            <w:tcW w:w="5858" w:type="dxa"/>
            <w:gridSpan w:val="3"/>
            <w:tcBorders>
              <w:top w:val="nil"/>
              <w:left w:val="nil"/>
              <w:bottom w:val="nil"/>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AYUNTAMIENTO DE  TEGUISE</w:t>
            </w:r>
          </w:p>
        </w:tc>
        <w:tc>
          <w:tcPr>
            <w:tcW w:w="3513" w:type="dxa"/>
            <w:tcBorders>
              <w:top w:val="nil"/>
              <w:left w:val="nil"/>
              <w:bottom w:val="nil"/>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2019</w:t>
            </w:r>
          </w:p>
        </w:tc>
      </w:tr>
      <w:tr>
        <w:trPr>
          <w:trHeight w:val="255"/>
        </w:trPr>
        <w:tc>
          <w:tcPr>
            <w:tcW w:w="3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1.-</w:t>
            </w:r>
          </w:p>
        </w:tc>
        <w:tc>
          <w:tcPr>
            <w:tcW w:w="54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Ingresos no Financieros (DRN Cap. 1 a 7)</w:t>
            </w:r>
          </w:p>
        </w:tc>
        <w:tc>
          <w:tcPr>
            <w:tcW w:w="35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32.408.549,20 €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2.-</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Gastos no Financieros (ORN Cap. 1 a 7)</w:t>
            </w:r>
          </w:p>
        </w:tc>
        <w:tc>
          <w:tcPr>
            <w:tcW w:w="3513"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 xml:space="preserve">24.078.814,00 €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3.-</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Superávit (+) ó déficit (-) no financiero de la Liquidación (1-2)</w:t>
            </w:r>
          </w:p>
        </w:tc>
        <w:tc>
          <w:tcPr>
            <w:tcW w:w="3513"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8.329.735,20 €</w:t>
            </w:r>
          </w:p>
        </w:tc>
      </w:tr>
      <w:tr>
        <w:trPr>
          <w:trHeight w:val="255"/>
        </w:trPr>
        <w:tc>
          <w:tcPr>
            <w:tcW w:w="360" w:type="dxa"/>
            <w:gridSpan w:val="2"/>
            <w:tcBorders>
              <w:top w:val="nil"/>
              <w:left w:val="single" w:sz="4" w:space="0" w:color="auto"/>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4.-</w:t>
            </w:r>
          </w:p>
        </w:tc>
        <w:tc>
          <w:tcPr>
            <w:tcW w:w="5498" w:type="dxa"/>
            <w:tcBorders>
              <w:top w:val="nil"/>
              <w:left w:val="nil"/>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Ajustes (SEC 95)</w:t>
            </w:r>
            <w:r>
              <w:rPr>
                <w:rFonts w:ascii="Book Antiqua" w:hAnsi="Book Antiqua" w:cs="Arial"/>
                <w:sz w:val="16"/>
                <w:szCs w:val="16"/>
                <w:vertAlign w:val="superscript"/>
              </w:rPr>
              <w:footnoteReference w:id="2"/>
            </w:r>
            <w:r>
              <w:rPr>
                <w:rFonts w:ascii="Book Antiqua" w:hAnsi="Book Antiqua" w:cs="Arial"/>
                <w:sz w:val="16"/>
                <w:szCs w:val="16"/>
              </w:rPr>
              <w:t>:</w:t>
            </w:r>
          </w:p>
        </w:tc>
        <w:tc>
          <w:tcPr>
            <w:tcW w:w="3513" w:type="dxa"/>
            <w:tcBorders>
              <w:top w:val="nil"/>
              <w:left w:val="nil"/>
              <w:bottom w:val="nil"/>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 </w:t>
            </w:r>
          </w:p>
        </w:tc>
      </w:tr>
      <w:tr>
        <w:trPr>
          <w:trHeight w:val="255"/>
        </w:trPr>
        <w:tc>
          <w:tcPr>
            <w:tcW w:w="360" w:type="dxa"/>
            <w:gridSpan w:val="2"/>
            <w:tcBorders>
              <w:top w:val="single" w:sz="4" w:space="0" w:color="auto"/>
              <w:left w:val="single" w:sz="4" w:space="0" w:color="auto"/>
              <w:bottom w:val="nil"/>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 </w:t>
            </w:r>
          </w:p>
        </w:tc>
        <w:tc>
          <w:tcPr>
            <w:tcW w:w="5498" w:type="dxa"/>
            <w:tcBorders>
              <w:top w:val="single" w:sz="4" w:space="0" w:color="auto"/>
              <w:left w:val="nil"/>
              <w:bottom w:val="nil"/>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 Ajustes Ppto de Gastos</w:t>
            </w:r>
          </w:p>
        </w:tc>
        <w:tc>
          <w:tcPr>
            <w:tcW w:w="3513" w:type="dxa"/>
            <w:tcBorders>
              <w:top w:val="single" w:sz="4" w:space="0" w:color="auto"/>
              <w:left w:val="nil"/>
              <w:bottom w:val="nil"/>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-1.044.327,13 €</w:t>
            </w:r>
          </w:p>
        </w:tc>
      </w:tr>
      <w:tr>
        <w:trPr>
          <w:trHeight w:val="255"/>
        </w:trPr>
        <w:tc>
          <w:tcPr>
            <w:tcW w:w="360" w:type="dxa"/>
            <w:gridSpan w:val="2"/>
            <w:tcBorders>
              <w:top w:val="nil"/>
              <w:left w:val="single" w:sz="4" w:space="0" w:color="auto"/>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 </w:t>
            </w:r>
          </w:p>
        </w:tc>
        <w:tc>
          <w:tcPr>
            <w:tcW w:w="5498" w:type="dxa"/>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 Ajustes Ppto de Ingresos</w:t>
            </w:r>
          </w:p>
        </w:tc>
        <w:tc>
          <w:tcPr>
            <w:tcW w:w="3513"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sz w:val="16"/>
                <w:szCs w:val="16"/>
              </w:rPr>
            </w:pPr>
            <w:r>
              <w:rPr>
                <w:rFonts w:ascii="Book Antiqua" w:hAnsi="Book Antiqua" w:cs="Arial"/>
                <w:sz w:val="16"/>
                <w:szCs w:val="16"/>
              </w:rPr>
              <w:t>-157.537,88 €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5.-</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rPr>
            </w:pPr>
            <w:r>
              <w:rPr>
                <w:rFonts w:ascii="Book Antiqua" w:hAnsi="Book Antiqua" w:cs="Arial"/>
                <w:sz w:val="16"/>
                <w:szCs w:val="16"/>
              </w:rPr>
              <w:t>Capacidad (+) ó necesidad (-) de financiación (3+4)</w:t>
            </w:r>
          </w:p>
        </w:tc>
        <w:tc>
          <w:tcPr>
            <w:tcW w:w="3513"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hAnsi="Book Antiqua" w:cs="Arial"/>
                <w:b/>
                <w:sz w:val="16"/>
                <w:szCs w:val="16"/>
              </w:rPr>
            </w:pPr>
            <w:r>
              <w:rPr>
                <w:rFonts w:ascii="Book Antiqua" w:hAnsi="Book Antiqua" w:cs="Arial"/>
                <w:b/>
                <w:sz w:val="16"/>
                <w:szCs w:val="16"/>
              </w:rPr>
              <w:t>7.127.870,19 €</w:t>
            </w:r>
          </w:p>
        </w:tc>
      </w:tr>
    </w:tbl>
    <w:p>
      <w:pPr>
        <w:overflowPunct w:val="0"/>
        <w:autoSpaceDE w:val="0"/>
        <w:autoSpaceDN w:val="0"/>
        <w:adjustRightInd w:val="0"/>
        <w:ind w:right="-1"/>
        <w:jc w:val="both"/>
        <w:rPr>
          <w:rFonts w:ascii="Book Antiqua" w:hAnsi="Book Antiqua" w:cs="Arial"/>
          <w:bCs/>
          <w:sz w:val="10"/>
          <w:szCs w:val="10"/>
        </w:rPr>
      </w:pPr>
    </w:p>
    <w:p>
      <w:pPr>
        <w:overflowPunct w:val="0"/>
        <w:autoSpaceDE w:val="0"/>
        <w:autoSpaceDN w:val="0"/>
        <w:adjustRightInd w:val="0"/>
        <w:ind w:right="-1" w:firstLine="708"/>
        <w:jc w:val="both"/>
        <w:rPr>
          <w:rFonts w:ascii="Book Antiqua" w:hAnsi="Book Antiqua" w:cs="Arial"/>
          <w:bCs/>
          <w:color w:val="000000"/>
        </w:rPr>
      </w:pPr>
      <w:r>
        <w:rPr>
          <w:rFonts w:ascii="Book Antiqua" w:hAnsi="Book Antiqua" w:cs="Arial"/>
          <w:bCs/>
        </w:rPr>
        <w:t>La Liquidación del Presupuesto de la Corporación del Ejercicio 2019 CUMPLE  el</w:t>
      </w:r>
      <w:r>
        <w:rPr>
          <w:rFonts w:ascii="Book Antiqua" w:hAnsi="Book Antiqua" w:cs="Arial"/>
          <w:bCs/>
          <w:color w:val="000000"/>
        </w:rPr>
        <w:t xml:space="preserve"> objetivo de estabilidad presupuestaria (equilibrio o superávit)</w:t>
      </w:r>
    </w:p>
    <w:p>
      <w:pPr>
        <w:overflowPunct w:val="0"/>
        <w:autoSpaceDE w:val="0"/>
        <w:autoSpaceDN w:val="0"/>
        <w:adjustRightInd w:val="0"/>
        <w:ind w:right="-1"/>
        <w:jc w:val="both"/>
        <w:rPr>
          <w:rFonts w:ascii="Book Antiqua" w:hAnsi="Book Antiqua" w:cs="Arial"/>
          <w:b/>
          <w:bCs/>
          <w:color w:val="000000"/>
          <w:sz w:val="10"/>
          <w:szCs w:val="10"/>
        </w:rPr>
      </w:pPr>
    </w:p>
    <w:p>
      <w:pPr>
        <w:numPr>
          <w:ilvl w:val="0"/>
          <w:numId w:val="17"/>
        </w:numPr>
        <w:tabs>
          <w:tab w:val="num" w:pos="0"/>
        </w:tabs>
        <w:overflowPunct w:val="0"/>
        <w:autoSpaceDE w:val="0"/>
        <w:autoSpaceDN w:val="0"/>
        <w:adjustRightInd w:val="0"/>
        <w:ind w:right="-1"/>
        <w:jc w:val="both"/>
        <w:rPr>
          <w:rFonts w:ascii="Book Antiqua" w:hAnsi="Book Antiqua" w:cs="Arial"/>
          <w:b/>
          <w:color w:val="000000"/>
          <w:u w:val="single"/>
        </w:rPr>
      </w:pPr>
      <w:r>
        <w:rPr>
          <w:rFonts w:ascii="Book Antiqua" w:hAnsi="Book Antiqua" w:cs="Arial"/>
          <w:b/>
          <w:bCs/>
          <w:color w:val="000000"/>
          <w:u w:val="single"/>
        </w:rPr>
        <w:t>CONCLUSIONES</w:t>
      </w:r>
    </w:p>
    <w:p>
      <w:pPr>
        <w:overflowPunct w:val="0"/>
        <w:autoSpaceDE w:val="0"/>
        <w:autoSpaceDN w:val="0"/>
        <w:adjustRightInd w:val="0"/>
        <w:ind w:right="-1" w:firstLine="708"/>
        <w:jc w:val="both"/>
        <w:rPr>
          <w:rFonts w:ascii="Book Antiqua" w:hAnsi="Book Antiqua" w:cs="Arial"/>
          <w:bCs/>
        </w:rPr>
      </w:pPr>
      <w:r>
        <w:rPr>
          <w:rFonts w:ascii="Book Antiqua" w:hAnsi="Book Antiqua" w:cs="Arial"/>
        </w:rPr>
        <w:t xml:space="preserve">Con base en los cálculos precedentes y con motivo de la Liquidación del presupuesto del ejercicio 2019, se informa que se </w:t>
      </w:r>
      <w:r>
        <w:rPr>
          <w:rFonts w:ascii="Book Antiqua" w:hAnsi="Book Antiqua" w:cs="Arial"/>
          <w:b/>
        </w:rPr>
        <w:t>CUMPLE</w:t>
      </w:r>
      <w:r>
        <w:rPr>
          <w:rFonts w:ascii="Book Antiqua" w:hAnsi="Book Antiqua" w:cs="Arial"/>
        </w:rPr>
        <w:t xml:space="preserve"> con el objetivo de estabilidad presupuestaria de acuerdo con el artículo 16.2 del Real Decreto 1463/2007 de 2 de noviembre, por el que se aprueba el reglamento de desarrollo de la Ley 18/2001, de 12 de diciembre, de Estabilidad Presupuestaria en su aplicación a las Entidades Locales.</w:t>
      </w:r>
    </w:p>
    <w:p>
      <w:pPr>
        <w:overflowPunct w:val="0"/>
        <w:autoSpaceDE w:val="0"/>
        <w:autoSpaceDN w:val="0"/>
        <w:adjustRightInd w:val="0"/>
        <w:ind w:right="-1" w:firstLine="708"/>
        <w:jc w:val="both"/>
        <w:rPr>
          <w:rFonts w:ascii="Book Antiqua" w:hAnsi="Book Antiqua" w:cs="Arial"/>
          <w:bCs/>
          <w:color w:val="000000"/>
          <w:sz w:val="10"/>
          <w:szCs w:val="10"/>
        </w:rPr>
      </w:pPr>
    </w:p>
    <w:p>
      <w:pPr>
        <w:keepNext/>
        <w:ind w:right="-1" w:firstLine="567"/>
        <w:outlineLvl w:val="0"/>
        <w:rPr>
          <w:rFonts w:ascii="Book Antiqua" w:hAnsi="Book Antiqua" w:cs="Arial"/>
          <w:color w:val="000000"/>
        </w:rPr>
      </w:pPr>
      <w:r>
        <w:rPr>
          <w:rFonts w:ascii="Book Antiqua" w:hAnsi="Book Antiqua" w:cs="Arial"/>
          <w:color w:val="000000"/>
        </w:rPr>
        <w:t>En Teguise, a la fecha que consta en la firma digital del documento.</w:t>
      </w:r>
    </w:p>
    <w:p>
      <w:pPr>
        <w:ind w:right="-1" w:firstLine="567"/>
        <w:rPr>
          <w:rFonts w:ascii="Book Antiqua" w:hAnsi="Book Antiqua" w:cs="Arial"/>
          <w:color w:val="000000"/>
        </w:rPr>
      </w:pPr>
      <w:r>
        <w:rPr>
          <w:rFonts w:ascii="Book Antiqua" w:hAnsi="Book Antiqua" w:cs="Arial"/>
          <w:color w:val="000000"/>
        </w:rPr>
        <w:t>El Interventor, Francisco Javier López Martínez”.</w:t>
      </w:r>
    </w:p>
    <w:p>
      <w:pPr>
        <w:ind w:right="-1"/>
        <w:jc w:val="both"/>
        <w:rPr>
          <w:rFonts w:ascii="Book Antiqua" w:hAnsi="Book Antiqua" w:cs="Arial"/>
          <w:sz w:val="10"/>
          <w:szCs w:val="10"/>
        </w:rPr>
      </w:pPr>
    </w:p>
    <w:p>
      <w:pPr>
        <w:ind w:right="-1"/>
        <w:jc w:val="both"/>
        <w:rPr>
          <w:rFonts w:ascii="Book Antiqua" w:hAnsi="Book Antiqua" w:cs="Arial"/>
          <w:sz w:val="21"/>
          <w:szCs w:val="21"/>
        </w:rPr>
      </w:pPr>
      <w:r>
        <w:rPr>
          <w:rFonts w:ascii="Book Antiqua" w:hAnsi="Book Antiqua" w:cs="Arial"/>
          <w:b/>
          <w:sz w:val="21"/>
          <w:szCs w:val="21"/>
          <w:u w:val="single"/>
        </w:rPr>
        <w:t>3º.-</w:t>
      </w:r>
      <w:r>
        <w:rPr>
          <w:rFonts w:ascii="Book Antiqua" w:hAnsi="Book Antiqua" w:cs="Arial"/>
          <w:sz w:val="21"/>
          <w:szCs w:val="21"/>
        </w:rPr>
        <w:t xml:space="preserve"> </w:t>
      </w:r>
      <w:r>
        <w:rPr>
          <w:rFonts w:ascii="Book Antiqua" w:hAnsi="Book Antiqua" w:cs="Arial"/>
          <w:sz w:val="21"/>
          <w:szCs w:val="21"/>
          <w:u w:val="single"/>
        </w:rPr>
        <w:t>Informe Intervención de evaluación del cumplimiento de la regla de gasto</w:t>
      </w:r>
      <w:r>
        <w:rPr>
          <w:rFonts w:ascii="Book Antiqua" w:hAnsi="Book Antiqua" w:cs="Arial"/>
          <w:sz w:val="21"/>
          <w:szCs w:val="21"/>
        </w:rPr>
        <w:t>, de referencia en el Registro Interior de Informes 1243/2020, de 12/03/2020, que consta en el expediente electrónico del gestor documental: 1908/2020.</w:t>
      </w:r>
    </w:p>
    <w:p>
      <w:pPr>
        <w:ind w:right="-1"/>
        <w:jc w:val="both"/>
        <w:rPr>
          <w:rFonts w:ascii="Book Antiqua" w:hAnsi="Book Antiqua" w:cs="Arial"/>
          <w:sz w:val="10"/>
          <w:szCs w:val="10"/>
        </w:rPr>
      </w:pPr>
    </w:p>
    <w:p>
      <w:pPr>
        <w:pStyle w:val="Ttulo5"/>
        <w:spacing w:before="0" w:after="0"/>
        <w:ind w:right="-1"/>
        <w:jc w:val="both"/>
        <w:rPr>
          <w:rFonts w:ascii="Book Antiqua" w:hAnsi="Book Antiqua" w:cs="Arial"/>
          <w:i w:val="0"/>
          <w:sz w:val="20"/>
        </w:rPr>
      </w:pPr>
      <w:bookmarkStart w:id="0" w:name="B"/>
      <w:bookmarkStart w:id="1" w:name="a10"/>
      <w:r>
        <w:rPr>
          <w:rFonts w:ascii="Book Antiqua" w:hAnsi="Book Antiqua" w:cs="Arial"/>
          <w:sz w:val="20"/>
        </w:rPr>
        <w:t>“INFORME DE INTERVENCIÓN DE EVALUACIÓN DEL CUMPLIMIENTO DE LA REGLA DE GASTO (Expediente 2020001908).</w:t>
      </w:r>
    </w:p>
    <w:bookmarkEnd w:id="0"/>
    <w:bookmarkEnd w:id="1"/>
    <w:p>
      <w:pPr>
        <w:ind w:right="-1"/>
        <w:jc w:val="both"/>
        <w:rPr>
          <w:rFonts w:ascii="Book Antiqua" w:hAnsi="Book Antiqua" w:cs="Arial"/>
          <w:sz w:val="10"/>
          <w:szCs w:val="10"/>
          <w:highlight w:val="yellow"/>
        </w:rPr>
      </w:pPr>
    </w:p>
    <w:p>
      <w:pPr>
        <w:widowControl w:val="0"/>
        <w:autoSpaceDE w:val="0"/>
        <w:autoSpaceDN w:val="0"/>
        <w:adjustRightInd w:val="0"/>
        <w:ind w:right="-1"/>
        <w:jc w:val="both"/>
        <w:rPr>
          <w:rFonts w:ascii="Book Antiqua" w:hAnsi="Book Antiqua" w:cs="Arial"/>
        </w:rPr>
      </w:pPr>
      <w:r>
        <w:rPr>
          <w:rFonts w:ascii="Book Antiqua" w:hAnsi="Book Antiqua" w:cs="Arial"/>
        </w:rPr>
        <w:t>Con motivo de la Liquidación 2019 y en cumplimiento de lo previsto en el artículo 16.2 del Real Decreto 1463/2007, de 2 de noviembre, por el que se aprueba el Reglamento de Desarrollo de la Ley 18/2001, de 12 de diciembre, de Estabilidad Presupuestaria, en su Aplicación a las Entidades Locales, emito el siguiente</w:t>
      </w:r>
    </w:p>
    <w:p>
      <w:pPr>
        <w:widowControl w:val="0"/>
        <w:autoSpaceDE w:val="0"/>
        <w:autoSpaceDN w:val="0"/>
        <w:adjustRightInd w:val="0"/>
        <w:ind w:right="-1"/>
        <w:jc w:val="center"/>
        <w:rPr>
          <w:rFonts w:ascii="Book Antiqua" w:hAnsi="Book Antiqua" w:cs="Arial"/>
          <w:b/>
          <w:sz w:val="10"/>
          <w:szCs w:val="10"/>
        </w:rPr>
      </w:pPr>
    </w:p>
    <w:p>
      <w:pPr>
        <w:widowControl w:val="0"/>
        <w:autoSpaceDE w:val="0"/>
        <w:autoSpaceDN w:val="0"/>
        <w:adjustRightInd w:val="0"/>
        <w:ind w:right="-1"/>
        <w:jc w:val="center"/>
        <w:rPr>
          <w:rFonts w:ascii="Book Antiqua" w:hAnsi="Book Antiqua" w:cs="Arial"/>
          <w:b/>
        </w:rPr>
      </w:pPr>
      <w:r>
        <w:rPr>
          <w:rFonts w:ascii="Book Antiqua" w:hAnsi="Book Antiqua" w:cs="Arial"/>
          <w:b/>
        </w:rPr>
        <w:t>INFORME</w:t>
      </w:r>
    </w:p>
    <w:p>
      <w:pPr>
        <w:widowControl w:val="0"/>
        <w:autoSpaceDE w:val="0"/>
        <w:autoSpaceDN w:val="0"/>
        <w:adjustRightInd w:val="0"/>
        <w:ind w:right="-1"/>
        <w:jc w:val="both"/>
        <w:rPr>
          <w:rFonts w:ascii="Book Antiqua" w:hAnsi="Book Antiqua" w:cs="Arial"/>
        </w:rPr>
      </w:pPr>
      <w:r>
        <w:rPr>
          <w:rFonts w:ascii="Book Antiqua" w:hAnsi="Book Antiqua" w:cs="Arial"/>
          <w:b/>
        </w:rPr>
        <w:t>PRIMERO.</w:t>
      </w:r>
      <w:r>
        <w:rPr>
          <w:rFonts w:ascii="Book Antiqua" w:hAnsi="Book Antiqua" w:cs="Arial"/>
        </w:rPr>
        <w:t xml:space="preserve"> La variación del gasto computable de la Administración Central, de las Comunidades Autónomas y de las Corporaciones Locales, no podrá superar la tasa de referencia de crecimiento del Producto Interior Bruto de medio plazo de la economía española.</w:t>
      </w:r>
    </w:p>
    <w:p>
      <w:pPr>
        <w:pStyle w:val="NormalWeb"/>
        <w:spacing w:before="0" w:beforeAutospacing="0" w:after="0" w:afterAutospacing="0"/>
        <w:ind w:right="-1" w:firstLine="708"/>
        <w:jc w:val="both"/>
        <w:rPr>
          <w:rFonts w:ascii="Book Antiqua" w:hAnsi="Book Antiqua" w:cs="Arial"/>
          <w:sz w:val="20"/>
          <w:szCs w:val="20"/>
        </w:rPr>
      </w:pPr>
      <w:r>
        <w:rPr>
          <w:rFonts w:ascii="Book Antiqua" w:hAnsi="Book Antiqua" w:cs="Arial"/>
          <w:sz w:val="20"/>
          <w:szCs w:val="20"/>
        </w:rPr>
        <w:t>Se entenderá por gasto computable a los efectos previstos en el párrafo anterior, los empleos no financieros definidos en términos del Sistema Europeo de Cuentas Nacionales y Regionales, excluidos los intereses de la deuda, el gasto no discrecional en prestaciones por desempleo, la parte del gasto financiado con fondos finalistas procedentes de la Unión Europea o de otras Administraciones Públicas y las transferencias a las Comunidades Autónomas y a las Corporaciones Locales vinculadas a los sistemas de financiación.</w:t>
      </w:r>
    </w:p>
    <w:p>
      <w:pPr>
        <w:pStyle w:val="NormalWeb"/>
        <w:spacing w:before="0" w:beforeAutospacing="0" w:after="0" w:afterAutospacing="0"/>
        <w:ind w:right="-1" w:firstLine="567"/>
        <w:jc w:val="both"/>
        <w:rPr>
          <w:rFonts w:ascii="Book Antiqua" w:hAnsi="Book Antiqua" w:cs="Arial"/>
          <w:sz w:val="20"/>
          <w:szCs w:val="20"/>
        </w:rPr>
      </w:pPr>
      <w:r>
        <w:rPr>
          <w:rFonts w:ascii="Book Antiqua" w:hAnsi="Book Antiqua" w:cs="Arial"/>
          <w:sz w:val="20"/>
          <w:szCs w:val="20"/>
        </w:rPr>
        <w:t xml:space="preserve">La tasa de referencia de crecimiento del Producto Interior Bruto de medio plazo de la economía española, será calculada por el Ministerio de Economía y Competitividad, de acuerdo con la metodología utilizada por la Comisión Europea en aplicación de su normativa. Esta tasa se publicará en el informe de situación de la economía española. </w:t>
      </w:r>
    </w:p>
    <w:p>
      <w:pPr>
        <w:widowControl w:val="0"/>
        <w:autoSpaceDE w:val="0"/>
        <w:autoSpaceDN w:val="0"/>
        <w:adjustRightInd w:val="0"/>
        <w:ind w:right="-1"/>
        <w:jc w:val="both"/>
        <w:rPr>
          <w:rFonts w:ascii="Book Antiqua" w:hAnsi="Book Antiqua" w:cs="Arial"/>
          <w:b/>
        </w:rPr>
      </w:pPr>
      <w:r>
        <w:rPr>
          <w:rFonts w:ascii="Book Antiqua" w:hAnsi="Book Antiqua" w:cs="Arial"/>
          <w:b/>
        </w:rPr>
        <w:t>SEGUNDO.</w:t>
      </w:r>
      <w:r>
        <w:rPr>
          <w:rFonts w:ascii="Book Antiqua" w:hAnsi="Book Antiqua" w:cs="Arial"/>
        </w:rPr>
        <w:t xml:space="preserve"> En virtud de la regla de gasto, el gasto computable del AYUNTAMIENTO DE TEGUISE,</w:t>
      </w:r>
      <w:r>
        <w:rPr>
          <w:rFonts w:ascii="Book Antiqua" w:hAnsi="Book Antiqua" w:cs="Arial"/>
          <w:i/>
        </w:rPr>
        <w:t xml:space="preserve"> </w:t>
      </w:r>
      <w:r>
        <w:rPr>
          <w:rFonts w:ascii="Book Antiqua" w:hAnsi="Book Antiqua" w:cs="Arial"/>
        </w:rPr>
        <w:t xml:space="preserve">en el ejercicio 2019, no podrá aumentar por encima del 2,7% </w:t>
      </w:r>
      <w:r>
        <w:rPr>
          <w:rFonts w:ascii="Book Antiqua" w:hAnsi="Book Antiqua" w:cs="Arial"/>
          <w:i/>
        </w:rPr>
        <w:t>[tasa de</w:t>
      </w:r>
      <w:r>
        <w:rPr>
          <w:rFonts w:ascii="Book Antiqua" w:hAnsi="Book Antiqua" w:cs="Arial"/>
          <w:b/>
          <w:i/>
        </w:rPr>
        <w:t xml:space="preserve"> </w:t>
      </w:r>
      <w:r>
        <w:rPr>
          <w:rFonts w:ascii="Book Antiqua" w:hAnsi="Book Antiqua" w:cs="Arial"/>
          <w:i/>
        </w:rPr>
        <w:t>crecimiento del PIB de la economía española a medio plazo del año que corresponda]</w:t>
      </w:r>
      <w:r>
        <w:rPr>
          <w:rFonts w:ascii="Book Antiqua" w:hAnsi="Book Antiqua" w:cs="Arial"/>
        </w:rPr>
        <w:t>.</w:t>
      </w:r>
    </w:p>
    <w:p>
      <w:pPr>
        <w:pStyle w:val="NormalWeb"/>
        <w:spacing w:before="0" w:beforeAutospacing="0" w:after="0" w:afterAutospacing="0"/>
        <w:ind w:right="-1" w:firstLine="708"/>
        <w:jc w:val="both"/>
        <w:rPr>
          <w:rFonts w:ascii="Book Antiqua" w:hAnsi="Book Antiqua" w:cs="Arial"/>
          <w:sz w:val="20"/>
          <w:szCs w:val="20"/>
        </w:rPr>
      </w:pPr>
      <w:r>
        <w:rPr>
          <w:rFonts w:ascii="Book Antiqua" w:hAnsi="Book Antiqua" w:cs="Arial"/>
          <w:sz w:val="20"/>
          <w:szCs w:val="20"/>
        </w:rPr>
        <w:t>En caso de que el resultado de la evaluación sea de incumplimiento de la regla de gasto, la Entidad Local formulará un Plan Económico-Financiero de conformidad con lo dispuesto en los artículos 21 y 23 de la Ley Orgánica 2/2012, de 27 de abril, de Estabilidad Presupuestaria y Sostenibilidad Financiera.</w:t>
      </w:r>
    </w:p>
    <w:p>
      <w:pPr>
        <w:pStyle w:val="NormalWeb"/>
        <w:spacing w:before="0" w:beforeAutospacing="0" w:after="0" w:afterAutospacing="0"/>
        <w:ind w:right="-1"/>
        <w:jc w:val="both"/>
        <w:rPr>
          <w:rFonts w:ascii="Book Antiqua" w:hAnsi="Book Antiqua" w:cs="Arial"/>
          <w:sz w:val="20"/>
          <w:szCs w:val="20"/>
        </w:rPr>
      </w:pPr>
      <w:r>
        <w:rPr>
          <w:rFonts w:ascii="Book Antiqua" w:hAnsi="Book Antiqua" w:cs="Arial"/>
          <w:b/>
          <w:sz w:val="20"/>
          <w:szCs w:val="20"/>
        </w:rPr>
        <w:t xml:space="preserve">TERCERO. </w:t>
      </w:r>
      <w:r>
        <w:rPr>
          <w:rFonts w:ascii="Book Antiqua" w:hAnsi="Book Antiqua" w:cs="Arial"/>
          <w:sz w:val="20"/>
          <w:szCs w:val="20"/>
        </w:rPr>
        <w:t>La regla de gasto se calculará comprobando que la variación del gasto computable no supere la tasa de referencia del crecimiento del Producto Interior Bruto, publicada por el Ministerio de Economía y Competitividad.</w:t>
      </w:r>
    </w:p>
    <w:p>
      <w:pPr>
        <w:pStyle w:val="NormalWeb"/>
        <w:spacing w:before="0" w:beforeAutospacing="0" w:after="0" w:afterAutospacing="0"/>
        <w:ind w:right="-1" w:firstLine="708"/>
        <w:jc w:val="both"/>
        <w:rPr>
          <w:rFonts w:ascii="Book Antiqua" w:hAnsi="Book Antiqua" w:cs="Arial"/>
          <w:sz w:val="20"/>
          <w:szCs w:val="20"/>
        </w:rPr>
      </w:pPr>
      <w:r>
        <w:rPr>
          <w:rFonts w:ascii="Book Antiqua" w:hAnsi="Book Antiqua" w:cs="Arial"/>
          <w:sz w:val="20"/>
          <w:szCs w:val="20"/>
        </w:rPr>
        <w:t>La tasa de referencia de crecimiento del PIB de la economía española a medio plazo para el Presupuesto del año 2019 es de 2,7%.</w:t>
      </w:r>
    </w:p>
    <w:p>
      <w:pPr>
        <w:pStyle w:val="NormalWeb"/>
        <w:spacing w:before="0" w:beforeAutospacing="0" w:after="0" w:afterAutospacing="0"/>
        <w:ind w:right="-1"/>
        <w:jc w:val="both"/>
        <w:rPr>
          <w:rFonts w:ascii="Book Antiqua" w:hAnsi="Book Antiqua" w:cs="Arial"/>
          <w:sz w:val="20"/>
          <w:szCs w:val="20"/>
        </w:rPr>
      </w:pPr>
      <w:r>
        <w:rPr>
          <w:rFonts w:ascii="Book Antiqua" w:hAnsi="Book Antiqua" w:cs="Arial"/>
          <w:b/>
          <w:sz w:val="20"/>
          <w:szCs w:val="20"/>
        </w:rPr>
        <w:t xml:space="preserve">CUARTO. </w:t>
      </w:r>
      <w:r>
        <w:rPr>
          <w:rFonts w:ascii="Book Antiqua" w:hAnsi="Book Antiqua" w:cs="Arial"/>
          <w:sz w:val="20"/>
          <w:szCs w:val="20"/>
        </w:rPr>
        <w:t xml:space="preserve">La tasa de variación del gasto computable de un ejercicio se calcula de acuerdo con la siguiente fórmula: </w:t>
      </w:r>
    </w:p>
    <w:p>
      <w:pPr>
        <w:pStyle w:val="NormalWeb"/>
        <w:spacing w:before="0" w:beforeAutospacing="0" w:after="0" w:afterAutospacing="0"/>
        <w:ind w:right="-1"/>
        <w:rPr>
          <w:rFonts w:ascii="Book Antiqua" w:hAnsi="Book Antiqua" w:cs="Arial"/>
          <w:sz w:val="16"/>
          <w:szCs w:val="16"/>
        </w:rPr>
      </w:pPr>
      <w:r>
        <w:rPr>
          <w:rFonts w:ascii="Book Antiqua" w:hAnsi="Book Antiqua" w:cs="Arial"/>
          <w:noProof/>
          <w:sz w:val="16"/>
          <w:szCs w:val="16"/>
          <w:lang w:val="es-ES_tradnl" w:eastAsia="es-ES_tradnl"/>
        </w:rPr>
        <w:drawing>
          <wp:inline distT="0" distB="0" distL="0" distR="0">
            <wp:extent cx="4818380" cy="413385"/>
            <wp:effectExtent l="0" t="0" r="0" b="5715"/>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8380" cy="413385"/>
                    </a:xfrm>
                    <a:prstGeom prst="rect">
                      <a:avLst/>
                    </a:prstGeom>
                    <a:noFill/>
                    <a:ln>
                      <a:noFill/>
                    </a:ln>
                  </pic:spPr>
                </pic:pic>
              </a:graphicData>
            </a:graphic>
          </wp:inline>
        </w:drawing>
      </w:r>
    </w:p>
    <w:p>
      <w:pPr>
        <w:pStyle w:val="NormalWeb"/>
        <w:spacing w:before="0" w:beforeAutospacing="0" w:after="0" w:afterAutospacing="0"/>
        <w:ind w:right="-1" w:firstLine="708"/>
        <w:jc w:val="both"/>
        <w:rPr>
          <w:rFonts w:ascii="Book Antiqua" w:hAnsi="Book Antiqua" w:cs="Arial"/>
          <w:sz w:val="20"/>
          <w:szCs w:val="20"/>
        </w:rPr>
      </w:pPr>
      <w:r>
        <w:rPr>
          <w:rFonts w:ascii="Book Antiqua" w:hAnsi="Book Antiqua" w:cs="Arial"/>
          <w:sz w:val="20"/>
          <w:szCs w:val="20"/>
        </w:rPr>
        <w:t>El cálculo del gasto computable del año n-1 se realizará  a partir de la liquidación del Presupuesto de dicho ejercicio. En caso de no disponer de la liquidación se tomará una estimación de la misma.</w:t>
      </w:r>
    </w:p>
    <w:p>
      <w:pPr>
        <w:pStyle w:val="NormalWeb"/>
        <w:spacing w:before="0" w:beforeAutospacing="0" w:after="0" w:afterAutospacing="0"/>
        <w:ind w:right="-1" w:firstLine="708"/>
        <w:jc w:val="both"/>
        <w:rPr>
          <w:rFonts w:ascii="Book Antiqua" w:hAnsi="Book Antiqua" w:cs="Arial"/>
          <w:sz w:val="20"/>
          <w:szCs w:val="20"/>
        </w:rPr>
      </w:pPr>
      <w:r>
        <w:rPr>
          <w:rFonts w:ascii="Book Antiqua" w:hAnsi="Book Antiqua" w:cs="Arial"/>
          <w:sz w:val="20"/>
          <w:szCs w:val="20"/>
        </w:rPr>
        <w:t xml:space="preserve">El gasto computable del año n se obtendrá tomando como base la información disponible en el momento de su cálculo: presupuestos, ejecución o liquidación. </w:t>
      </w:r>
    </w:p>
    <w:p>
      <w:pPr>
        <w:pStyle w:val="NormalWeb"/>
        <w:spacing w:before="0" w:beforeAutospacing="0" w:after="0" w:afterAutospacing="0"/>
        <w:ind w:right="-1"/>
        <w:jc w:val="both"/>
        <w:rPr>
          <w:rFonts w:ascii="Book Antiqua" w:hAnsi="Book Antiqua" w:cs="Arial"/>
          <w:sz w:val="20"/>
          <w:szCs w:val="20"/>
        </w:rPr>
      </w:pPr>
      <w:r>
        <w:rPr>
          <w:rFonts w:ascii="Book Antiqua" w:hAnsi="Book Antiqua" w:cs="Arial"/>
          <w:b/>
          <w:sz w:val="20"/>
          <w:szCs w:val="20"/>
        </w:rPr>
        <w:t xml:space="preserve">QUINTO. </w:t>
      </w:r>
      <w:r>
        <w:rPr>
          <w:rFonts w:ascii="Book Antiqua" w:hAnsi="Book Antiqua" w:cs="Arial"/>
          <w:sz w:val="20"/>
          <w:szCs w:val="20"/>
        </w:rPr>
        <w:t xml:space="preserve">Se entenderá por “gasto computable” los empleos no financieros definidos en términos del Sistema Europeo de Cuentas Nacionales y Regionales (SEC-10), excluidos los intereses de la deuda y los gastos financiados con fondos finalistas o afectados. </w:t>
      </w:r>
    </w:p>
    <w:p>
      <w:pPr>
        <w:pStyle w:val="NormalWeb"/>
        <w:spacing w:before="0" w:beforeAutospacing="0" w:after="0" w:afterAutospacing="0"/>
        <w:ind w:right="-1" w:firstLine="708"/>
        <w:jc w:val="both"/>
        <w:rPr>
          <w:rFonts w:ascii="Book Antiqua" w:hAnsi="Book Antiqua" w:cs="Arial"/>
          <w:bCs/>
          <w:sz w:val="20"/>
          <w:szCs w:val="20"/>
        </w:rPr>
      </w:pPr>
      <w:r>
        <w:rPr>
          <w:rFonts w:ascii="Book Antiqua" w:hAnsi="Book Antiqua" w:cs="Arial"/>
          <w:sz w:val="20"/>
          <w:szCs w:val="20"/>
        </w:rPr>
        <w:t xml:space="preserve">Se consideran “empleos no financieros”, </w:t>
      </w:r>
      <w:r>
        <w:rPr>
          <w:rFonts w:ascii="Book Antiqua" w:hAnsi="Book Antiqua" w:cs="Arial"/>
          <w:bCs/>
          <w:sz w:val="20"/>
          <w:szCs w:val="20"/>
        </w:rPr>
        <w:t xml:space="preserve">los gastos de los capítulos I a VII del Presupuesto. Descontando los </w:t>
      </w:r>
      <w:r>
        <w:rPr>
          <w:rFonts w:ascii="Book Antiqua" w:hAnsi="Book Antiqua" w:cs="Arial"/>
          <w:sz w:val="20"/>
          <w:szCs w:val="20"/>
        </w:rPr>
        <w:t xml:space="preserve">gastos relacionados con los intereses de la deuda (Capítulo III. Gastos Financieros, salvo los gastos de emisión, formalización, modificación y cancelación de préstamos, deudas y otras </w:t>
      </w:r>
      <w:r>
        <w:rPr>
          <w:rFonts w:ascii="Book Antiqua" w:hAnsi="Book Antiqua" w:cs="Arial"/>
          <w:sz w:val="20"/>
          <w:szCs w:val="20"/>
        </w:rPr>
        <w:lastRenderedPageBreak/>
        <w:t>operaciones financieras, así como los gastos por ejecución de avales), obtendremos los “empleos no financieros (excepto intereses de la deuda)”.</w:t>
      </w:r>
    </w:p>
    <w:p>
      <w:pPr>
        <w:pStyle w:val="NormalWeb"/>
        <w:spacing w:before="0" w:beforeAutospacing="0" w:after="0" w:afterAutospacing="0"/>
        <w:ind w:right="-1" w:firstLine="708"/>
        <w:jc w:val="both"/>
        <w:rPr>
          <w:rFonts w:ascii="Book Antiqua" w:hAnsi="Book Antiqua" w:cs="Arial"/>
          <w:bCs/>
          <w:sz w:val="20"/>
          <w:szCs w:val="20"/>
        </w:rPr>
      </w:pPr>
      <w:r>
        <w:rPr>
          <w:rFonts w:ascii="Book Antiqua" w:hAnsi="Book Antiqua" w:cs="Arial"/>
          <w:bCs/>
          <w:sz w:val="20"/>
          <w:szCs w:val="20"/>
        </w:rPr>
        <w:t>Atendiendo a la metodología de cálculo de la normativa vigente, es necesaria la realización de los siguientes ajustes:</w:t>
      </w:r>
    </w:p>
    <w:p>
      <w:pPr>
        <w:pStyle w:val="NormalWeb"/>
        <w:spacing w:before="0" w:beforeAutospacing="0" w:after="0" w:afterAutospacing="0"/>
        <w:ind w:right="-1" w:firstLine="708"/>
        <w:rPr>
          <w:rFonts w:ascii="Book Antiqua" w:hAnsi="Book Antiqua" w:cs="Arial"/>
          <w:bCs/>
          <w:sz w:val="10"/>
          <w:szCs w:val="10"/>
        </w:rPr>
      </w:pPr>
    </w:p>
    <w:tbl>
      <w:tblPr>
        <w:tblW w:w="8882" w:type="dxa"/>
        <w:tblInd w:w="56" w:type="dxa"/>
        <w:tblCellMar>
          <w:left w:w="70" w:type="dxa"/>
          <w:right w:w="70" w:type="dxa"/>
        </w:tblCellMar>
        <w:tblLook w:val="04A0"/>
      </w:tblPr>
      <w:tblGrid>
        <w:gridCol w:w="360"/>
        <w:gridCol w:w="460"/>
        <w:gridCol w:w="5380"/>
        <w:gridCol w:w="1401"/>
        <w:gridCol w:w="1401"/>
      </w:tblGrid>
      <w:tr>
        <w:trPr>
          <w:trHeight w:val="283"/>
        </w:trPr>
        <w:tc>
          <w:tcPr>
            <w:tcW w:w="3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4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5380" w:type="dxa"/>
            <w:tcBorders>
              <w:top w:val="nil"/>
              <w:left w:val="nil"/>
              <w:bottom w:val="nil"/>
              <w:right w:val="nil"/>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REGLA DE GATOS  "LIQUIDACION 2019"</w:t>
            </w: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color w:val="7030A0"/>
                <w:sz w:val="16"/>
                <w:szCs w:val="16"/>
              </w:rPr>
            </w:pPr>
          </w:p>
        </w:tc>
      </w:tr>
      <w:tr>
        <w:trPr>
          <w:trHeight w:val="283"/>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CALCULO DE LA REGLA DE GASTO (ART. 12 LEY ORGANICA 2/2012)</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pPr>
              <w:ind w:right="-1"/>
              <w:jc w:val="center"/>
              <w:rPr>
                <w:rFonts w:ascii="Book Antiqua" w:hAnsi="Book Antiqua" w:cs="Arial"/>
                <w:b/>
                <w:bCs/>
                <w:sz w:val="16"/>
                <w:szCs w:val="16"/>
              </w:rPr>
            </w:pPr>
            <w:r>
              <w:rPr>
                <w:rFonts w:ascii="Book Antiqua" w:hAnsi="Book Antiqua" w:cs="Arial"/>
                <w:b/>
                <w:bCs/>
                <w:sz w:val="16"/>
                <w:szCs w:val="16"/>
              </w:rPr>
              <w:t>OBLIG RECONOCIDAS NETAS 2018</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pPr>
              <w:ind w:right="-1"/>
              <w:jc w:val="center"/>
              <w:rPr>
                <w:rFonts w:ascii="Book Antiqua" w:hAnsi="Book Antiqua" w:cs="Arial"/>
                <w:b/>
                <w:bCs/>
                <w:sz w:val="16"/>
                <w:szCs w:val="16"/>
              </w:rPr>
            </w:pPr>
            <w:r>
              <w:rPr>
                <w:rFonts w:ascii="Book Antiqua" w:hAnsi="Book Antiqua" w:cs="Arial"/>
                <w:b/>
                <w:bCs/>
                <w:sz w:val="16"/>
                <w:szCs w:val="16"/>
              </w:rPr>
              <w:t>OBLIG RECONOCIDAS NETAS 2019</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A) EMPLEOS NO FINANCIEROS (SUMA DE CAPÍTULOS 1 A 7)</w:t>
            </w:r>
          </w:p>
        </w:tc>
        <w:tc>
          <w:tcPr>
            <w:tcW w:w="1341" w:type="dxa"/>
            <w:tcBorders>
              <w:top w:val="nil"/>
              <w:left w:val="nil"/>
              <w:bottom w:val="single" w:sz="4" w:space="0" w:color="auto"/>
              <w:right w:val="nil"/>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24.328.852,48</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24.078.814,00</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Intereses de la deuda</w:t>
            </w:r>
          </w:p>
        </w:tc>
        <w:tc>
          <w:tcPr>
            <w:tcW w:w="1341" w:type="dxa"/>
            <w:tcBorders>
              <w:top w:val="nil"/>
              <w:left w:val="nil"/>
              <w:bottom w:val="single" w:sz="8" w:space="0" w:color="auto"/>
              <w:right w:val="nil"/>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-140.110,40</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-132.528,92</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B) EMPLEOS NO FINANCIEROS (Excepto intereses de la deuda)</w:t>
            </w:r>
          </w:p>
        </w:tc>
        <w:tc>
          <w:tcPr>
            <w:tcW w:w="1341" w:type="dxa"/>
            <w:tcBorders>
              <w:top w:val="single" w:sz="4" w:space="0" w:color="auto"/>
              <w:left w:val="nil"/>
              <w:bottom w:val="single" w:sz="4" w:space="0" w:color="auto"/>
              <w:right w:val="nil"/>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24.188.742,08</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23.946.285,08</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Enajenación de terrenos y demás inversiones reales</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2</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Inversiones realizadas por cuenta de una Corporación Local</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3</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Ejecución de Avales</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4</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Aportaciones de capital</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5</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Asunción y cancelación de deudas</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6</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Gastos realizados en el ejercicio pendiente de aplicar al presupuesto</w:t>
            </w:r>
          </w:p>
        </w:tc>
        <w:tc>
          <w:tcPr>
            <w:tcW w:w="1341" w:type="dxa"/>
            <w:tcBorders>
              <w:top w:val="nil"/>
              <w:left w:val="nil"/>
              <w:bottom w:val="nil"/>
              <w:right w:val="nil"/>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14811</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1.044.327,13</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7</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vAlign w:val="bottom"/>
            <w:hideMark/>
          </w:tcPr>
          <w:p>
            <w:pPr>
              <w:ind w:right="-1"/>
              <w:jc w:val="both"/>
              <w:rPr>
                <w:rFonts w:ascii="Book Antiqua" w:hAnsi="Book Antiqua" w:cs="Arial"/>
                <w:color w:val="000000"/>
                <w:sz w:val="16"/>
                <w:szCs w:val="16"/>
              </w:rPr>
            </w:pPr>
            <w:r>
              <w:rPr>
                <w:rFonts w:ascii="Book Antiqua" w:hAnsi="Book Antiqua" w:cs="Arial"/>
                <w:color w:val="000000"/>
                <w:sz w:val="16"/>
                <w:szCs w:val="16"/>
              </w:rPr>
              <w:t>Pagos a socios privados realizados en el marco de las Asociaciones público privadas.</w:t>
            </w:r>
          </w:p>
        </w:tc>
        <w:tc>
          <w:tcPr>
            <w:tcW w:w="1341" w:type="dxa"/>
            <w:tcBorders>
              <w:top w:val="single" w:sz="4" w:space="0" w:color="auto"/>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8</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Adquisiciones con pago aplazado</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9</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Arrendamiento financiero</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10</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Préstamos</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11</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Mecanismo extraordinario de pago proveedores 2012</w:t>
            </w:r>
          </w:p>
        </w:tc>
        <w:tc>
          <w:tcPr>
            <w:tcW w:w="1341" w:type="dxa"/>
            <w:tcBorders>
              <w:top w:val="nil"/>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12</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Otros (Especificar): En "Observaciones" se hara una descripción del ajuste</w:t>
            </w:r>
          </w:p>
        </w:tc>
        <w:tc>
          <w:tcPr>
            <w:tcW w:w="1341" w:type="dxa"/>
            <w:tcBorders>
              <w:top w:val="nil"/>
              <w:left w:val="nil"/>
              <w:bottom w:val="nil"/>
              <w:right w:val="nil"/>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0</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0,00</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Gastos financiados con fondos finalistas:</w:t>
            </w:r>
          </w:p>
        </w:tc>
        <w:tc>
          <w:tcPr>
            <w:tcW w:w="1341" w:type="dxa"/>
            <w:tcBorders>
              <w:top w:val="single" w:sz="4" w:space="0" w:color="auto"/>
              <w:left w:val="nil"/>
              <w:bottom w:val="single" w:sz="4" w:space="0" w:color="auto"/>
              <w:right w:val="nil"/>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538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sz w:val="16"/>
                <w:szCs w:val="16"/>
              </w:rPr>
            </w:pPr>
          </w:p>
        </w:tc>
      </w:tr>
      <w:tr>
        <w:trPr>
          <w:trHeight w:val="283"/>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Estado</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-44.195,28</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-7.802,67</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Comunidad Autónoma</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-193.001,09</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-648.838,39</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xml:space="preserve">                        Diputaciones</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-744.991,13</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-1.391.415,82</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C) EMPLEOS NO FINANCIEROS AJUSTADOS (excepto intereses deuda)</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23.221.365,58</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22.942.555,33</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13</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Ajustes Consolidación presupuestaria</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0,00</w:t>
            </w:r>
          </w:p>
        </w:tc>
        <w:tc>
          <w:tcPr>
            <w:tcW w:w="1341"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 xml:space="preserve">D) GASTOS COMPUTABLE </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23.221.365,58</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22.942.555,33</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538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sz w:val="16"/>
                <w:szCs w:val="16"/>
              </w:rPr>
            </w:pP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sz w:val="16"/>
                <w:szCs w:val="16"/>
              </w:rPr>
            </w:pPr>
          </w:p>
        </w:tc>
      </w:tr>
      <w:tr>
        <w:trPr>
          <w:trHeight w:val="283"/>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single" w:sz="4" w:space="0" w:color="auto"/>
              <w:left w:val="nil"/>
              <w:bottom w:val="single" w:sz="4" w:space="0" w:color="auto"/>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Aumentos permanentes de recaudación</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16</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Reducciones permanentes de recaudación</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0,00</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sz w:val="16"/>
                <w:szCs w:val="16"/>
              </w:rPr>
            </w:pPr>
            <w:r>
              <w:rPr>
                <w:rFonts w:ascii="Book Antiqua" w:hAnsi="Book Antiqua" w:cs="Arial"/>
                <w:sz w:val="16"/>
                <w:szCs w:val="16"/>
              </w:rPr>
              <w:t>0,00</w:t>
            </w:r>
          </w:p>
        </w:tc>
      </w:tr>
      <w:tr>
        <w:trPr>
          <w:trHeight w:val="283"/>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hAnsi="Book Antiqua" w:cs="Arial"/>
                <w:color w:val="000000"/>
                <w:sz w:val="16"/>
                <w:szCs w:val="16"/>
              </w:rPr>
            </w:pPr>
            <w:r>
              <w:rPr>
                <w:rFonts w:ascii="Book Antiqua" w:hAnsi="Book Antiqua" w:cs="Arial"/>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w:t>
            </w:r>
          </w:p>
        </w:tc>
        <w:tc>
          <w:tcPr>
            <w:tcW w:w="5380" w:type="dxa"/>
            <w:tcBorders>
              <w:top w:val="nil"/>
              <w:left w:val="nil"/>
              <w:bottom w:val="single" w:sz="4" w:space="0" w:color="auto"/>
              <w:right w:val="nil"/>
            </w:tcBorders>
            <w:shd w:val="clear" w:color="auto" w:fill="auto"/>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 xml:space="preserve">E) GASTO COMPUTABLE AJUSTADO= Gº computable +/- Aumento permanente recaudación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23.221.365,58</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22.942.555,33</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single" w:sz="4" w:space="0" w:color="auto"/>
              <w:left w:val="single" w:sz="4" w:space="0" w:color="auto"/>
              <w:bottom w:val="single" w:sz="4" w:space="0" w:color="auto"/>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w:t>
            </w:r>
          </w:p>
        </w:tc>
        <w:tc>
          <w:tcPr>
            <w:tcW w:w="5380" w:type="dxa"/>
            <w:tcBorders>
              <w:top w:val="single" w:sz="4" w:space="0" w:color="auto"/>
              <w:left w:val="nil"/>
              <w:bottom w:val="single" w:sz="4" w:space="0" w:color="auto"/>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 INCREMENTO GASTO COMPUTABLE 2018 S/2019</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b/>
                <w:bCs/>
                <w:sz w:val="16"/>
                <w:szCs w:val="16"/>
              </w:rPr>
            </w:pPr>
            <w:r>
              <w:rPr>
                <w:rFonts w:ascii="Book Antiqua" w:hAnsi="Book Antiqua" w:cs="Arial"/>
                <w:b/>
                <w:bCs/>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-1,20</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a</w:t>
            </w:r>
          </w:p>
        </w:tc>
        <w:tc>
          <w:tcPr>
            <w:tcW w:w="5380" w:type="dxa"/>
            <w:tcBorders>
              <w:top w:val="nil"/>
              <w:left w:val="nil"/>
              <w:bottom w:val="single" w:sz="4" w:space="0" w:color="auto"/>
              <w:right w:val="nil"/>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Variación de gasto computable</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b/>
                <w:bCs/>
                <w:sz w:val="16"/>
                <w:szCs w:val="16"/>
              </w:rPr>
            </w:pPr>
            <w:r>
              <w:rPr>
                <w:rFonts w:ascii="Book Antiqua" w:hAnsi="Book Antiqua" w:cs="Arial"/>
                <w:b/>
                <w:bCs/>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-1,20</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b</w:t>
            </w:r>
          </w:p>
        </w:tc>
        <w:tc>
          <w:tcPr>
            <w:tcW w:w="5380" w:type="dxa"/>
            <w:tcBorders>
              <w:top w:val="nil"/>
              <w:left w:val="nil"/>
              <w:bottom w:val="single" w:sz="4" w:space="0" w:color="auto"/>
              <w:right w:val="nil"/>
            </w:tcBorders>
            <w:shd w:val="clear" w:color="auto" w:fill="auto"/>
            <w:noWrap/>
            <w:vAlign w:val="bottom"/>
            <w:hideMark/>
          </w:tcPr>
          <w:p>
            <w:pPr>
              <w:ind w:right="-1"/>
              <w:rPr>
                <w:rFonts w:ascii="Book Antiqua" w:hAnsi="Book Antiqua" w:cs="Arial"/>
                <w:color w:val="000000"/>
                <w:sz w:val="16"/>
                <w:szCs w:val="16"/>
              </w:rPr>
            </w:pPr>
            <w:r>
              <w:rPr>
                <w:rFonts w:ascii="Book Antiqua" w:hAnsi="Book Antiqua" w:cs="Arial"/>
                <w:color w:val="000000"/>
                <w:sz w:val="16"/>
                <w:szCs w:val="16"/>
              </w:rPr>
              <w:t>Tasa de referencia crecimiento PIB m/p 2019……. 2,7%</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s="Arial"/>
                <w:sz w:val="16"/>
                <w:szCs w:val="16"/>
              </w:rPr>
            </w:pPr>
            <w:r>
              <w:rPr>
                <w:rFonts w:ascii="Book Antiqua" w:hAnsi="Book Antiqua" w:cs="Arial"/>
                <w:sz w:val="16"/>
                <w:szCs w:val="16"/>
              </w:rPr>
              <w:t> </w:t>
            </w:r>
          </w:p>
        </w:tc>
      </w:tr>
      <w:tr>
        <w:trPr>
          <w:trHeight w:val="283"/>
        </w:trPr>
        <w:tc>
          <w:tcPr>
            <w:tcW w:w="360" w:type="dxa"/>
            <w:tcBorders>
              <w:top w:val="nil"/>
              <w:left w:val="nil"/>
              <w:bottom w:val="nil"/>
              <w:right w:val="nil"/>
            </w:tcBorders>
            <w:shd w:val="clear" w:color="auto" w:fill="auto"/>
            <w:noWrap/>
            <w:vAlign w:val="bottom"/>
            <w:hideMark/>
          </w:tcPr>
          <w:p>
            <w:pPr>
              <w:ind w:right="-1"/>
              <w:jc w:val="center"/>
              <w:rPr>
                <w:rFonts w:ascii="Book Antiqua" w:hAnsi="Book Antiqua" w:cs="Arial"/>
                <w:color w:val="000000"/>
                <w:sz w:val="16"/>
                <w:szCs w:val="16"/>
              </w:rPr>
            </w:pPr>
          </w:p>
        </w:tc>
        <w:tc>
          <w:tcPr>
            <w:tcW w:w="4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538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sz w:val="16"/>
                <w:szCs w:val="16"/>
              </w:rPr>
            </w:pPr>
          </w:p>
        </w:tc>
        <w:tc>
          <w:tcPr>
            <w:tcW w:w="1341" w:type="dxa"/>
            <w:tcBorders>
              <w:top w:val="nil"/>
              <w:left w:val="nil"/>
              <w:bottom w:val="nil"/>
              <w:right w:val="nil"/>
            </w:tcBorders>
            <w:shd w:val="clear" w:color="auto" w:fill="auto"/>
            <w:noWrap/>
            <w:vAlign w:val="bottom"/>
            <w:hideMark/>
          </w:tcPr>
          <w:p>
            <w:pPr>
              <w:ind w:right="-1"/>
              <w:rPr>
                <w:rFonts w:ascii="Book Antiqua" w:hAnsi="Book Antiqua" w:cs="Arial"/>
                <w:sz w:val="16"/>
                <w:szCs w:val="16"/>
              </w:rPr>
            </w:pPr>
          </w:p>
        </w:tc>
      </w:tr>
      <w:tr>
        <w:trPr>
          <w:trHeight w:val="283"/>
        </w:trPr>
        <w:tc>
          <w:tcPr>
            <w:tcW w:w="3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460" w:type="dxa"/>
            <w:tcBorders>
              <w:top w:val="nil"/>
              <w:left w:val="nil"/>
              <w:bottom w:val="nil"/>
              <w:right w:val="nil"/>
            </w:tcBorders>
            <w:shd w:val="clear" w:color="auto" w:fill="auto"/>
            <w:noWrap/>
            <w:vAlign w:val="bottom"/>
            <w:hideMark/>
          </w:tcPr>
          <w:p>
            <w:pPr>
              <w:ind w:right="-1"/>
              <w:rPr>
                <w:rFonts w:ascii="Book Antiqua" w:hAnsi="Book Antiqua" w:cs="Arial"/>
                <w:color w:val="000000"/>
                <w:sz w:val="16"/>
                <w:szCs w:val="16"/>
              </w:rPr>
            </w:pPr>
          </w:p>
        </w:tc>
        <w:tc>
          <w:tcPr>
            <w:tcW w:w="5380" w:type="dxa"/>
            <w:tcBorders>
              <w:top w:val="single" w:sz="4" w:space="0" w:color="auto"/>
              <w:left w:val="single" w:sz="4" w:space="0" w:color="auto"/>
              <w:bottom w:val="single" w:sz="4" w:space="0" w:color="auto"/>
              <w:right w:val="nil"/>
            </w:tcBorders>
            <w:shd w:val="clear" w:color="auto" w:fill="auto"/>
            <w:noWrap/>
            <w:vAlign w:val="bottom"/>
            <w:hideMark/>
          </w:tcPr>
          <w:p>
            <w:pPr>
              <w:ind w:right="-1"/>
              <w:rPr>
                <w:rFonts w:ascii="Book Antiqua" w:hAnsi="Book Antiqua" w:cs="Arial"/>
                <w:b/>
                <w:bCs/>
                <w:color w:val="000000"/>
                <w:sz w:val="16"/>
                <w:szCs w:val="16"/>
              </w:rPr>
            </w:pPr>
            <w:r>
              <w:rPr>
                <w:rFonts w:ascii="Book Antiqua" w:hAnsi="Book Antiqua" w:cs="Arial"/>
                <w:b/>
                <w:bCs/>
                <w:color w:val="000000"/>
                <w:sz w:val="16"/>
                <w:szCs w:val="16"/>
              </w:rPr>
              <w:t>CUMPLE CON LA REGLA DE GASTO b&gt;a  para 2019………2,7%</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hAnsi="Book Antiqua" w:cs="Arial"/>
                <w:b/>
                <w:bCs/>
                <w:sz w:val="16"/>
                <w:szCs w:val="16"/>
              </w:rPr>
            </w:pPr>
            <w:r>
              <w:rPr>
                <w:rFonts w:ascii="Book Antiqua" w:hAnsi="Book Antiqua" w:cs="Arial"/>
                <w:b/>
                <w:bCs/>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hAnsi="Book Antiqua" w:cs="Arial"/>
                <w:b/>
                <w:bCs/>
                <w:sz w:val="16"/>
                <w:szCs w:val="16"/>
              </w:rPr>
            </w:pPr>
            <w:r>
              <w:rPr>
                <w:rFonts w:ascii="Book Antiqua" w:hAnsi="Book Antiqua" w:cs="Arial"/>
                <w:b/>
                <w:bCs/>
                <w:sz w:val="16"/>
                <w:szCs w:val="16"/>
              </w:rPr>
              <w:t>905.787,12</w:t>
            </w:r>
          </w:p>
        </w:tc>
      </w:tr>
    </w:tbl>
    <w:p>
      <w:pPr>
        <w:pStyle w:val="NormalWeb"/>
        <w:spacing w:before="0" w:beforeAutospacing="0" w:after="0" w:afterAutospacing="0"/>
        <w:ind w:right="-1"/>
        <w:rPr>
          <w:rFonts w:ascii="Book Antiqua" w:hAnsi="Book Antiqua" w:cs="Arial"/>
          <w:bCs/>
          <w:sz w:val="10"/>
          <w:szCs w:val="10"/>
        </w:rPr>
      </w:pPr>
    </w:p>
    <w:p>
      <w:pPr>
        <w:widowControl w:val="0"/>
        <w:autoSpaceDE w:val="0"/>
        <w:autoSpaceDN w:val="0"/>
        <w:adjustRightInd w:val="0"/>
        <w:ind w:right="-1"/>
        <w:jc w:val="both"/>
        <w:rPr>
          <w:rFonts w:ascii="Book Antiqua" w:hAnsi="Book Antiqua" w:cs="Arial"/>
        </w:rPr>
      </w:pPr>
      <w:r>
        <w:rPr>
          <w:rFonts w:ascii="Book Antiqua" w:hAnsi="Book Antiqua" w:cs="Arial"/>
          <w:b/>
        </w:rPr>
        <w:t xml:space="preserve">SEXTO. </w:t>
      </w:r>
      <w:r>
        <w:rPr>
          <w:rFonts w:ascii="Book Antiqua" w:hAnsi="Book Antiqua" w:cs="Arial"/>
        </w:rPr>
        <w:t>En base a los cálculos precedentes y a los datos presentados, resultando necesario realizar los ajustes detallados, se observa que el gasto computable consolidado del AYUNTAMIENTO DE TEGUISE</w:t>
      </w:r>
      <w:r>
        <w:rPr>
          <w:rFonts w:ascii="Book Antiqua" w:hAnsi="Book Antiqua" w:cs="Arial"/>
          <w:i/>
        </w:rPr>
        <w:t xml:space="preserve">, </w:t>
      </w:r>
      <w:r>
        <w:rPr>
          <w:rFonts w:ascii="Book Antiqua" w:hAnsi="Book Antiqua" w:cs="Arial"/>
        </w:rPr>
        <w:t xml:space="preserve">es de </w:t>
      </w:r>
      <w:r>
        <w:rPr>
          <w:rFonts w:ascii="Book Antiqua" w:hAnsi="Book Antiqua" w:cs="Arial"/>
          <w:b/>
          <w:bCs/>
        </w:rPr>
        <w:t>23.221.365,58</w:t>
      </w:r>
      <w:r>
        <w:rPr>
          <w:rFonts w:ascii="Book Antiqua" w:hAnsi="Book Antiqua" w:cs="Arial"/>
          <w:i/>
        </w:rPr>
        <w:t xml:space="preserve"> </w:t>
      </w:r>
      <w:r>
        <w:rPr>
          <w:rFonts w:ascii="Book Antiqua" w:hAnsi="Book Antiqua" w:cs="Arial"/>
        </w:rPr>
        <w:t>euros en el año 2018</w:t>
      </w:r>
      <w:r>
        <w:rPr>
          <w:rFonts w:ascii="Book Antiqua" w:hAnsi="Book Antiqua" w:cs="Arial"/>
          <w:i/>
        </w:rPr>
        <w:t>,</w:t>
      </w:r>
      <w:r>
        <w:rPr>
          <w:rFonts w:ascii="Book Antiqua" w:hAnsi="Book Antiqua" w:cs="Arial"/>
        </w:rPr>
        <w:t xml:space="preserve"> y </w:t>
      </w:r>
      <w:r>
        <w:rPr>
          <w:rFonts w:ascii="Book Antiqua" w:hAnsi="Book Antiqua" w:cs="Arial"/>
          <w:b/>
          <w:bCs/>
        </w:rPr>
        <w:t xml:space="preserve">22.942.555,33 </w:t>
      </w:r>
      <w:r>
        <w:rPr>
          <w:rFonts w:ascii="Book Antiqua" w:hAnsi="Book Antiqua" w:cs="Arial"/>
        </w:rPr>
        <w:t>de euros en el año 2019.</w:t>
      </w:r>
    </w:p>
    <w:p>
      <w:pPr>
        <w:widowControl w:val="0"/>
        <w:autoSpaceDE w:val="0"/>
        <w:autoSpaceDN w:val="0"/>
        <w:adjustRightInd w:val="0"/>
        <w:ind w:right="-1" w:firstLine="567"/>
        <w:jc w:val="both"/>
        <w:rPr>
          <w:rFonts w:ascii="Book Antiqua" w:hAnsi="Book Antiqua" w:cs="Arial"/>
        </w:rPr>
      </w:pPr>
      <w:r>
        <w:rPr>
          <w:rFonts w:ascii="Book Antiqua" w:hAnsi="Book Antiqua" w:cs="Arial"/>
        </w:rPr>
        <w:t>Por tanto, la variación del gasto computable es del -1,20 %,</w:t>
      </w:r>
      <w:r>
        <w:rPr>
          <w:rFonts w:ascii="Book Antiqua" w:hAnsi="Book Antiqua" w:cs="Arial"/>
          <w:i/>
        </w:rPr>
        <w:t xml:space="preserve"> menor </w:t>
      </w:r>
      <w:r>
        <w:rPr>
          <w:rFonts w:ascii="Book Antiqua" w:hAnsi="Book Antiqua" w:cs="Arial"/>
        </w:rPr>
        <w:t>a la tasa de referencia de crecimiento del Producto Interior Bruto de medio plazo de la economía española, situada en el 2,7% para el ejercicio 2019.</w:t>
      </w:r>
    </w:p>
    <w:p>
      <w:pPr>
        <w:widowControl w:val="0"/>
        <w:autoSpaceDE w:val="0"/>
        <w:autoSpaceDN w:val="0"/>
        <w:adjustRightInd w:val="0"/>
        <w:ind w:right="-1"/>
        <w:jc w:val="both"/>
        <w:rPr>
          <w:rFonts w:ascii="Book Antiqua" w:hAnsi="Book Antiqua" w:cs="Arial"/>
        </w:rPr>
      </w:pPr>
      <w:r>
        <w:rPr>
          <w:rFonts w:ascii="Book Antiqua" w:hAnsi="Book Antiqua" w:cs="Arial"/>
          <w:b/>
          <w:bCs/>
        </w:rPr>
        <w:t>SÉPTIMO.</w:t>
      </w:r>
      <w:r>
        <w:rPr>
          <w:rFonts w:ascii="Book Antiqua" w:hAnsi="Book Antiqua" w:cs="Arial"/>
          <w:b/>
        </w:rPr>
        <w:t xml:space="preserve"> </w:t>
      </w:r>
      <w:r>
        <w:rPr>
          <w:rFonts w:ascii="Book Antiqua" w:hAnsi="Book Antiqua" w:cs="Arial"/>
        </w:rPr>
        <w:t>Se observa igualmente que el gasto computable ajustado es de 22.942.555,33 euros.</w:t>
      </w:r>
    </w:p>
    <w:p>
      <w:pPr>
        <w:widowControl w:val="0"/>
        <w:autoSpaceDE w:val="0"/>
        <w:autoSpaceDN w:val="0"/>
        <w:adjustRightInd w:val="0"/>
        <w:ind w:right="-1"/>
        <w:jc w:val="both"/>
        <w:rPr>
          <w:rFonts w:ascii="Book Antiqua" w:hAnsi="Book Antiqua" w:cs="Arial"/>
          <w:bCs/>
        </w:rPr>
      </w:pPr>
      <w:r>
        <w:rPr>
          <w:rFonts w:ascii="Book Antiqua" w:hAnsi="Book Antiqua" w:cs="Arial"/>
          <w:b/>
          <w:bCs/>
        </w:rPr>
        <w:t xml:space="preserve">OCTAVO. </w:t>
      </w:r>
      <w:r>
        <w:rPr>
          <w:rFonts w:ascii="Book Antiqua" w:hAnsi="Book Antiqua" w:cs="Arial"/>
          <w:bCs/>
        </w:rPr>
        <w:t>Se</w:t>
      </w:r>
      <w:r>
        <w:rPr>
          <w:rFonts w:ascii="Book Antiqua" w:hAnsi="Book Antiqua" w:cs="Arial"/>
          <w:color w:val="000000"/>
        </w:rPr>
        <w:t xml:space="preserve"> puede apreciar que el “Gasto realizado en el ejercicio pendiente de aplicar al presupuesto”, es muy superior al del ejercicio anterior, lo cual es debido a varios motivos, entre los que cabe destacar ,la implantación de la firma electrónica y la falta de conformidad de los técnicos de las facturas, debido a que las mismas entraron el en Ayto. con fechas muy cercanas al cierre del ejercicio. Con el objetivo de que no vuelva a repetirse en ejercicios futuros, esta intervención procederá a requerir a los técnicos en el mes de noviembre a agilizar la tramitación de la conformidad de las facturas pendientes.</w:t>
      </w:r>
    </w:p>
    <w:p>
      <w:pPr>
        <w:widowControl w:val="0"/>
        <w:autoSpaceDE w:val="0"/>
        <w:autoSpaceDN w:val="0"/>
        <w:adjustRightInd w:val="0"/>
        <w:ind w:right="-1"/>
        <w:jc w:val="both"/>
        <w:rPr>
          <w:rFonts w:ascii="Book Antiqua" w:hAnsi="Book Antiqua" w:cs="Arial"/>
        </w:rPr>
      </w:pPr>
      <w:r>
        <w:rPr>
          <w:rFonts w:ascii="Book Antiqua" w:hAnsi="Book Antiqua" w:cs="Arial"/>
          <w:b/>
          <w:bCs/>
        </w:rPr>
        <w:t>NOVENO.</w:t>
      </w:r>
      <w:r>
        <w:rPr>
          <w:rFonts w:ascii="Book Antiqua" w:hAnsi="Book Antiqua" w:cs="Arial"/>
        </w:rPr>
        <w:t xml:space="preserve"> A este respecto cabe informar del siguiente resultado obtenido: con base en los cálculos detallados en el expediente motivo del informe, </w:t>
      </w:r>
      <w:r>
        <w:rPr>
          <w:rFonts w:ascii="Book Antiqua" w:hAnsi="Book Antiqua" w:cs="Arial"/>
          <w:b/>
        </w:rPr>
        <w:t>se cumple</w:t>
      </w:r>
      <w:r>
        <w:rPr>
          <w:rFonts w:ascii="Book Antiqua" w:hAnsi="Book Antiqua" w:cs="Arial"/>
        </w:rPr>
        <w:t xml:space="preserve"> con el objetivo de la regla de gasto, de acuerdo con el artículo 12 de la Ley Orgánica 2/2012, de 27 de abril, de Estabilidad Presupuestaria y Sostenibilidad Financiera.</w:t>
      </w:r>
    </w:p>
    <w:p>
      <w:pPr>
        <w:widowControl w:val="0"/>
        <w:autoSpaceDE w:val="0"/>
        <w:autoSpaceDN w:val="0"/>
        <w:adjustRightInd w:val="0"/>
        <w:ind w:right="-1"/>
        <w:jc w:val="both"/>
        <w:rPr>
          <w:rFonts w:ascii="Book Antiqua" w:hAnsi="Book Antiqua" w:cs="Arial"/>
          <w:sz w:val="10"/>
          <w:szCs w:val="10"/>
        </w:rPr>
      </w:pPr>
    </w:p>
    <w:p>
      <w:pPr>
        <w:keepNext/>
        <w:ind w:right="-1" w:firstLine="567"/>
        <w:outlineLvl w:val="0"/>
        <w:rPr>
          <w:rFonts w:ascii="Book Antiqua" w:hAnsi="Book Antiqua" w:cs="Arial"/>
          <w:color w:val="000000"/>
        </w:rPr>
      </w:pPr>
      <w:r>
        <w:rPr>
          <w:rFonts w:ascii="Book Antiqua" w:hAnsi="Book Antiqua" w:cs="Arial"/>
          <w:color w:val="000000"/>
        </w:rPr>
        <w:t>En Teguise, a la fecha que consta en la firma digital del documento.</w:t>
      </w:r>
    </w:p>
    <w:p>
      <w:pPr>
        <w:ind w:right="-1" w:firstLine="567"/>
        <w:rPr>
          <w:rFonts w:ascii="Book Antiqua" w:hAnsi="Book Antiqua" w:cs="Arial"/>
          <w:color w:val="000000"/>
        </w:rPr>
      </w:pPr>
      <w:r>
        <w:rPr>
          <w:rFonts w:ascii="Book Antiqua" w:hAnsi="Book Antiqua" w:cs="Arial"/>
          <w:color w:val="000000"/>
        </w:rPr>
        <w:t>El Interventor, Francisco Javier López Martínez”.</w:t>
      </w:r>
    </w:p>
    <w:p>
      <w:pPr>
        <w:widowControl w:val="0"/>
        <w:autoSpaceDE w:val="0"/>
        <w:autoSpaceDN w:val="0"/>
        <w:adjustRightInd w:val="0"/>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b/>
          <w:u w:val="single"/>
        </w:rPr>
        <w:t>4º.-</w:t>
      </w:r>
      <w:r>
        <w:rPr>
          <w:rFonts w:ascii="Book Antiqua" w:hAnsi="Book Antiqua" w:cs="Arial"/>
        </w:rPr>
        <w:t xml:space="preserve"> Vista la </w:t>
      </w:r>
      <w:r>
        <w:rPr>
          <w:rFonts w:ascii="Book Antiqua" w:hAnsi="Book Antiqua" w:cs="Arial"/>
          <w:u w:val="single"/>
        </w:rPr>
        <w:t xml:space="preserve">Resolución de la Alcaldía/Concejalía Delegada, </w:t>
      </w:r>
      <w:r>
        <w:rPr>
          <w:rFonts w:ascii="Book Antiqua" w:hAnsi="Book Antiqua" w:cs="Arial"/>
        </w:rPr>
        <w:t>con número 517/2020, de fecha 13 de marzo de 2020, mediante la que se acordó la aprobación de la liquidación del Presupuesto del ejercicio de 2019, que consta en el expediente electrónico del gestor documental: 1908/2020.</w:t>
      </w:r>
    </w:p>
    <w:p>
      <w:pPr>
        <w:widowControl w:val="0"/>
        <w:autoSpaceDE w:val="0"/>
        <w:autoSpaceDN w:val="0"/>
        <w:adjustRightInd w:val="0"/>
        <w:ind w:right="-1"/>
        <w:jc w:val="both"/>
        <w:rPr>
          <w:rFonts w:ascii="Book Antiqua" w:hAnsi="Book Antiqua" w:cs="Arial"/>
        </w:rPr>
      </w:pPr>
    </w:p>
    <w:p>
      <w:pPr>
        <w:ind w:right="-1" w:firstLine="284"/>
        <w:jc w:val="center"/>
        <w:rPr>
          <w:rFonts w:ascii="Book Antiqua" w:hAnsi="Book Antiqua"/>
          <w:b/>
          <w:sz w:val="22"/>
          <w:szCs w:val="22"/>
          <w:u w:val="single"/>
        </w:rPr>
      </w:pPr>
      <w:r>
        <w:rPr>
          <w:rFonts w:ascii="Book Antiqua" w:hAnsi="Book Antiqua"/>
          <w:b/>
          <w:sz w:val="22"/>
          <w:szCs w:val="22"/>
          <w:u w:val="single"/>
        </w:rPr>
        <w:t>“DECRETO - ALCALDÍA</w:t>
      </w:r>
    </w:p>
    <w:p>
      <w:pPr>
        <w:ind w:right="-1" w:firstLine="567"/>
        <w:jc w:val="both"/>
        <w:rPr>
          <w:rFonts w:ascii="Book Antiqua" w:eastAsia="Calibri" w:hAnsi="Book Antiqua" w:cs="Arial"/>
          <w:b/>
          <w:sz w:val="10"/>
          <w:szCs w:val="10"/>
          <w:u w:val="single"/>
          <w:lang w:eastAsia="en-US"/>
        </w:rPr>
      </w:pPr>
    </w:p>
    <w:p>
      <w:pPr>
        <w:ind w:right="-1" w:firstLine="567"/>
        <w:jc w:val="both"/>
        <w:rPr>
          <w:rFonts w:ascii="Book Antiqua" w:eastAsia="Calibri" w:hAnsi="Book Antiqua" w:cs="Arial"/>
          <w:sz w:val="16"/>
          <w:szCs w:val="16"/>
          <w:lang w:eastAsia="en-US"/>
        </w:rPr>
      </w:pPr>
      <w:r>
        <w:rPr>
          <w:rFonts w:ascii="Book Antiqua" w:eastAsia="Calibri" w:hAnsi="Book Antiqua" w:cs="Arial"/>
          <w:b/>
          <w:sz w:val="16"/>
          <w:szCs w:val="16"/>
          <w:u w:val="single"/>
          <w:lang w:eastAsia="en-US"/>
        </w:rPr>
        <w:t>PRIMERO.-</w:t>
      </w:r>
      <w:r>
        <w:rPr>
          <w:rFonts w:ascii="Book Antiqua" w:eastAsia="Calibri" w:hAnsi="Book Antiqua" w:cs="Arial"/>
          <w:sz w:val="16"/>
          <w:szCs w:val="16"/>
          <w:lang w:eastAsia="en-US"/>
        </w:rPr>
        <w:t xml:space="preserve"> Visto el Informe de Intervención Municipal en relación a la liquidación del Presupuesto General del ejercicio de 2019, de referencia en el Registro Interior de Informes 1241/2020 de fecha 12 de Marzo de 2020 cuyo texto íntegro es el siguiente: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tc>
          <w:tcPr>
            <w:tcW w:w="9072" w:type="dxa"/>
          </w:tcPr>
          <w:p>
            <w:pPr>
              <w:ind w:right="-1" w:firstLine="459"/>
              <w:jc w:val="center"/>
              <w:rPr>
                <w:rFonts w:ascii="Book Antiqua" w:eastAsia="Calibri" w:hAnsi="Book Antiqua" w:cs="Arial"/>
                <w:b/>
                <w:sz w:val="16"/>
                <w:szCs w:val="16"/>
                <w:lang w:eastAsia="en-US"/>
              </w:rPr>
            </w:pPr>
            <w:r>
              <w:rPr>
                <w:rFonts w:ascii="Book Antiqua" w:eastAsia="Calibri" w:hAnsi="Book Antiqua" w:cs="Arial"/>
                <w:sz w:val="16"/>
                <w:szCs w:val="16"/>
                <w:lang w:eastAsia="en-US"/>
              </w:rPr>
              <w:t>“INFORME DE INTERVENCIÓN</w:t>
            </w:r>
            <w:r>
              <w:rPr>
                <w:rFonts w:ascii="Book Antiqua" w:eastAsia="Calibri" w:hAnsi="Book Antiqua" w:cs="Arial"/>
                <w:b/>
                <w:sz w:val="16"/>
                <w:szCs w:val="16"/>
                <w:lang w:eastAsia="en-US"/>
              </w:rPr>
              <w:t>(Expediente 2020001908)</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PRIMERO.</w:t>
            </w:r>
            <w:r>
              <w:rPr>
                <w:rFonts w:ascii="Book Antiqua" w:eastAsia="Calibri" w:hAnsi="Book Antiqua" w:cs="Arial"/>
                <w:sz w:val="16"/>
                <w:szCs w:val="16"/>
                <w:lang w:eastAsia="en-US"/>
              </w:rPr>
              <w:t xml:space="preserve"> La liquidación del Presupuesto pondrá de manifiesto, en virtud del artículo 93 del Real Decreto 500/1990, de 20 de abril:</w:t>
            </w:r>
          </w:p>
          <w:p>
            <w:pPr>
              <w:ind w:right="-1" w:firstLine="709"/>
              <w:jc w:val="both"/>
              <w:rPr>
                <w:rFonts w:ascii="Book Antiqua" w:eastAsia="Calibri" w:hAnsi="Book Antiqua" w:cs="Arial"/>
                <w:sz w:val="16"/>
                <w:szCs w:val="16"/>
                <w:lang w:eastAsia="en-US"/>
              </w:rPr>
            </w:pPr>
            <w:r>
              <w:rPr>
                <w:rFonts w:ascii="Book Antiqua" w:eastAsia="Calibri" w:hAnsi="Book Antiqua" w:cs="Arial"/>
                <w:sz w:val="16"/>
                <w:szCs w:val="16"/>
                <w:lang w:eastAsia="en-US"/>
              </w:rPr>
              <w:t>A) Respecto al Presupuesto de gastos y como mínimo a nivel de capítulo:</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créditos iniciales, sus modificaciones y los créditos definitivos.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gastos autorizados y comprometidos, con indicación del porcentaje de ejecución sobre los créditos definitivos.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Las obligaciones reconocidas netas, con indicación del porcentaje de ejecución sobre los créditos definitivos.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pagos realizados líquidos, con indicación del porcentaje de ejecución sobre las obligaciones reconocidas netas.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Las obligaciones pendientes de pago a 31 de diciembre de 2019.</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remanentes de crédito</w:t>
            </w:r>
            <w:r>
              <w:rPr>
                <w:rFonts w:ascii="Book Antiqua" w:eastAsia="Calibri" w:hAnsi="Book Antiqua" w:cs="Arial"/>
                <w:sz w:val="16"/>
                <w:szCs w:val="16"/>
                <w:vertAlign w:val="superscript"/>
                <w:lang w:eastAsia="en-US"/>
              </w:rPr>
              <w:footnoteReference w:id="3"/>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pagos realizados netos así como los pagos ordenados.</w:t>
            </w:r>
          </w:p>
          <w:p>
            <w:pPr>
              <w:ind w:right="-1" w:firstLine="709"/>
              <w:jc w:val="both"/>
              <w:rPr>
                <w:rFonts w:ascii="Book Antiqua" w:eastAsia="Calibri" w:hAnsi="Book Antiqua" w:cs="Arial"/>
                <w:sz w:val="16"/>
                <w:szCs w:val="16"/>
                <w:lang w:eastAsia="en-US"/>
              </w:rPr>
            </w:pPr>
            <w:r>
              <w:rPr>
                <w:rFonts w:ascii="Book Antiqua" w:eastAsia="Calibri" w:hAnsi="Book Antiqua" w:cs="Arial"/>
                <w:sz w:val="16"/>
                <w:szCs w:val="16"/>
                <w:lang w:eastAsia="en-US"/>
              </w:rPr>
              <w:t>B) Respecto al Presupuesto de ingresos y como mínimo a nivel de capítulo:</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Las previsiones iniciales, sus modificaciones y las previsiones definitivas.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derechos anulados.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derechos cancelados.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derechos reconocidos netos, con indicación del porcentaje de ejecución sobre las previsiones definitivas.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 recaudación neta, con indicación del porcentaje de ejecución sobre los derechos reconocidos netos.</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derechos pendientes de cobro a 31 de diciembre de 2019.</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 comparación de los derechos reconocidos netos y las previsiones definitivas.</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lastRenderedPageBreak/>
              <w:t>La confección de los estados demostrativos de la liquidación del Presupuesto deberá realizarse antes del día primero de marzo del ejercicio siguiente.</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El estado de la liquidación del Presupuesto estará compuesta por:</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 Liquidación del Presupuesto de Gastos.</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 Liquidación del Presupuesto de Ingresos.</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 Resultado Presupuestario.</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La liquidación del Presupuesto de gastos y la liquidación del Presupuesto de ingresos se presentarán con el nivel de desagregación del Presupuesto aprobado y de sus modificaciones posteriores.</w:t>
            </w:r>
          </w:p>
          <w:p>
            <w:pPr>
              <w:ind w:right="-1" w:firstLine="459"/>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SEGUNDO. </w:t>
            </w:r>
            <w:r>
              <w:rPr>
                <w:rFonts w:ascii="Book Antiqua" w:eastAsia="Calibri" w:hAnsi="Book Antiqua" w:cs="Arial"/>
                <w:sz w:val="16"/>
                <w:szCs w:val="16"/>
                <w:lang w:eastAsia="en-US"/>
              </w:rPr>
              <w:t>Como consecuencia de la liquidación del Presupuesto deberán determinarse:</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derechos pendientes de cobro y las obligaciones pendientes de pago a 31 de diciembre (artículo 94 del Real Decreto 500/1990, de 20 de abril).</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El resultado presupuestario del ejercicio (artículos 96 y 97 del Real Decreto 500/1990, de 20 de abril).</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Los remanentes de crédito (artículos 98 a 100 del Real Decreto 500/1990, de 20 de abril).</w:t>
            </w:r>
          </w:p>
          <w:p>
            <w:pPr>
              <w:numPr>
                <w:ilvl w:val="0"/>
                <w:numId w:val="18"/>
              </w:numPr>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El remanente de Tesorería (artículos 101 a 105 del Real Decreto 500/1990, de 20 de abril).</w:t>
            </w:r>
          </w:p>
          <w:p>
            <w:pPr>
              <w:ind w:right="-1" w:firstLine="60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TERCERO. </w:t>
            </w:r>
            <w:r>
              <w:rPr>
                <w:rFonts w:ascii="Book Antiqua" w:eastAsia="Calibri" w:hAnsi="Book Antiqua" w:cs="Arial"/>
                <w:sz w:val="16"/>
                <w:szCs w:val="16"/>
                <w:lang w:eastAsia="en-US"/>
              </w:rPr>
              <w:t>En cuanto a la evaluación presupuestaria deberá tenerse en cuenta que las Entidades Locales deberán ajustar sus presupuestos al principio de estabilidad presupuestaria entendido éste como la situación de equilibrio o superávit computada en términos de capacidad de financiación de acuerdo con la definición contenida en el Sistema Europeo de Cuentas Nacionales y Regionales (artículos 3 y 11 de la Ley Orgánica 2/2012, de 27 de abril, de Estabilidad Presupuestaria y Sostenibilidad Financiera)</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Además, deberá cumplir con el objetivo de la regla de gasto, entendido como la variación del gasto computable de las Corporaciones Locales, que no podrá superar la tasa de referencia de crecimiento del Producto Interior Bruto de medio plazo de la economía española.</w:t>
            </w:r>
          </w:p>
          <w:p>
            <w:pPr>
              <w:tabs>
                <w:tab w:val="left" w:pos="7263"/>
              </w:tabs>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A este respecto la Intervención Local elevará al Pleno un informe sobre el cumplimiento del objetivo de estabilidad y del cumplimiento de la regla de gasto de la propia Entidad Local y de sus organismos y entidades dependientes.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Estos informes se emitirán con carácter independiente y se incorporarán a los previstos en los artículos 191.3 del Real Decreto Legislativo 2/2004, de 5 de marzo, por el que se aprueba el texto refundido de la Ley Reguladora de las Haciendas Locales.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El incumplimiento del objetivo de equilibrio o superávit o de la regla de gasto conllevará la elaboración de Plan Económico Financiero, según establece el artículo 21 de la Ley Orgánica 2/2012, de 27 de abril, de Estabilidad Presupuestaria y Sostenibilidad Financiera.</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CUARTO. </w:t>
            </w:r>
            <w:r>
              <w:rPr>
                <w:rFonts w:ascii="Book Antiqua" w:eastAsia="Calibri" w:hAnsi="Book Antiqua" w:cs="Arial"/>
                <w:sz w:val="16"/>
                <w:szCs w:val="16"/>
                <w:lang w:eastAsia="en-US"/>
              </w:rPr>
              <w:t>Examinada la liquidación del Presupuesto municipal único de 2019, se ha comprobado que sus cifras arrojan la información exigida por el artículo 93.1 del Real Decreto 500/1990, de 20 de abril, con el siguiente Resultado Presupuestario:</w:t>
            </w:r>
          </w:p>
          <w:tbl>
            <w:tblPr>
              <w:tblW w:w="8767" w:type="dxa"/>
              <w:tblInd w:w="55" w:type="dxa"/>
              <w:tblLayout w:type="fixed"/>
              <w:tblCellMar>
                <w:left w:w="70" w:type="dxa"/>
                <w:right w:w="70" w:type="dxa"/>
              </w:tblCellMar>
              <w:tblLook w:val="04A0"/>
            </w:tblPr>
            <w:tblGrid>
              <w:gridCol w:w="3664"/>
              <w:gridCol w:w="1276"/>
              <w:gridCol w:w="1134"/>
              <w:gridCol w:w="992"/>
              <w:gridCol w:w="1701"/>
            </w:tblGrid>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RESULTADO PRESUPUESTARIO 2019</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CONCEPTOS</w:t>
                  </w:r>
                </w:p>
              </w:tc>
              <w:tc>
                <w:tcPr>
                  <w:tcW w:w="1276" w:type="dxa"/>
                  <w:tcBorders>
                    <w:top w:val="nil"/>
                    <w:left w:val="nil"/>
                    <w:bottom w:val="nil"/>
                    <w:right w:val="nil"/>
                  </w:tcBorders>
                  <w:shd w:val="clear" w:color="auto" w:fill="auto"/>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DERECHOS RECONOCIDOS NETOS</w:t>
                  </w:r>
                </w:p>
              </w:tc>
              <w:tc>
                <w:tcPr>
                  <w:tcW w:w="1134" w:type="dxa"/>
                  <w:tcBorders>
                    <w:top w:val="nil"/>
                    <w:left w:val="nil"/>
                    <w:bottom w:val="nil"/>
                    <w:right w:val="nil"/>
                  </w:tcBorders>
                  <w:shd w:val="clear" w:color="auto" w:fill="auto"/>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OBLIGACIONES RECONOCIDAS NETAS</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AJUSTES</w:t>
                  </w:r>
                </w:p>
              </w:tc>
              <w:tc>
                <w:tcPr>
                  <w:tcW w:w="1701" w:type="dxa"/>
                  <w:tcBorders>
                    <w:top w:val="nil"/>
                    <w:left w:val="nil"/>
                    <w:bottom w:val="nil"/>
                    <w:right w:val="nil"/>
                  </w:tcBorders>
                  <w:shd w:val="clear" w:color="auto" w:fill="auto"/>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RESULTADO PRESUPUESTARIO</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a. Operaciones corrientes.</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28.920.131,94</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21.274.551,82</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7.645.580,12</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b. Operaciones de capital.</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3.488.417,26</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2.804.262,18</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684.155,08</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 Total operaciones no financieras (a + b)</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32.408.549,20</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24.078.814,00</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8.329.735,20</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c. Activos financieros</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55.564,20</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36.300,00</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19.264,20</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d. Pasivos financieros</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0,00</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4.869.335,35</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-4.869.335,35</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 Total operaciones financieras (c + d)</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55.564,20</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4.905.635,35</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-4.850.071,15</w:t>
                  </w:r>
                </w:p>
              </w:tc>
            </w:tr>
            <w:tr>
              <w:trPr>
                <w:trHeight w:val="283"/>
              </w:trPr>
              <w:tc>
                <w:tcPr>
                  <w:tcW w:w="3664" w:type="dxa"/>
                  <w:tcBorders>
                    <w:top w:val="nil"/>
                    <w:left w:val="nil"/>
                    <w:bottom w:val="nil"/>
                    <w:right w:val="nil"/>
                  </w:tcBorders>
                  <w:shd w:val="clear" w:color="auto" w:fill="auto"/>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I. RESULTADO PRESUPUESTARIO DEL EJERCICIO (I = 1 + 2)</w:t>
                  </w:r>
                </w:p>
              </w:tc>
              <w:tc>
                <w:tcPr>
                  <w:tcW w:w="1276"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32.464.113,40</w:t>
                  </w:r>
                </w:p>
              </w:tc>
              <w:tc>
                <w:tcPr>
                  <w:tcW w:w="11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28.984.449,35</w:t>
                  </w: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3.479.664,05</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AJUSTES</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r>
            <w:tr>
              <w:trPr>
                <w:trHeight w:val="283"/>
              </w:trPr>
              <w:tc>
                <w:tcPr>
                  <w:tcW w:w="3664" w:type="dxa"/>
                  <w:tcBorders>
                    <w:top w:val="nil"/>
                    <w:left w:val="nil"/>
                    <w:bottom w:val="nil"/>
                    <w:right w:val="nil"/>
                  </w:tcBorders>
                  <w:shd w:val="clear" w:color="auto" w:fill="auto"/>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 Créditos gastados financiados con remanente de tesorería para gastos generales</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4.296.370,54</w:t>
                  </w:r>
                </w:p>
              </w:tc>
              <w:tc>
                <w:tcPr>
                  <w:tcW w:w="170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 Desviaciones de financiación negativas del ejercicio</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1.907.384,93</w:t>
                  </w:r>
                </w:p>
              </w:tc>
              <w:tc>
                <w:tcPr>
                  <w:tcW w:w="170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 Desviaciones de financiación positivas del ejercicio</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2.255.163,57</w:t>
                  </w:r>
                </w:p>
              </w:tc>
              <w:tc>
                <w:tcPr>
                  <w:tcW w:w="170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II. TOTAL AJUSTES (II = 3 + 4 - 5)</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3.948.591,90</w:t>
                  </w: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3.948.591,90</w:t>
                  </w:r>
                </w:p>
              </w:tc>
            </w:tr>
            <w:tr>
              <w:trPr>
                <w:trHeight w:val="283"/>
              </w:trPr>
              <w:tc>
                <w:tcPr>
                  <w:tcW w:w="366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RESULTADO PRESUPUESTARIO AJUSTADO (I + II)</w:t>
                  </w:r>
                </w:p>
              </w:tc>
              <w:tc>
                <w:tcPr>
                  <w:tcW w:w="1276"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134"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992"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lang w:eastAsia="en-US"/>
                    </w:rPr>
                  </w:pPr>
                </w:p>
              </w:tc>
              <w:tc>
                <w:tcPr>
                  <w:tcW w:w="170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b/>
                      <w:bCs/>
                      <w:color w:val="000000"/>
                      <w:sz w:val="12"/>
                      <w:szCs w:val="12"/>
                      <w:lang w:eastAsia="en-US"/>
                    </w:rPr>
                  </w:pPr>
                  <w:r>
                    <w:rPr>
                      <w:rFonts w:ascii="Book Antiqua" w:eastAsia="Calibri" w:hAnsi="Book Antiqua" w:cs="Arial"/>
                      <w:b/>
                      <w:bCs/>
                      <w:color w:val="000000"/>
                      <w:sz w:val="12"/>
                      <w:szCs w:val="12"/>
                      <w:lang w:eastAsia="en-US"/>
                    </w:rPr>
                    <w:t>7.428.255,95</w:t>
                  </w:r>
                </w:p>
              </w:tc>
            </w:tr>
          </w:tbl>
          <w:p>
            <w:pPr>
              <w:suppressAutoHyphens/>
              <w:ind w:left="283" w:right="-1" w:firstLine="708"/>
              <w:rPr>
                <w:rFonts w:ascii="Book Antiqua" w:hAnsi="Book Antiqua" w:cs="Arial"/>
                <w:b/>
                <w:bCs/>
                <w:sz w:val="10"/>
                <w:szCs w:val="10"/>
                <w:lang w:eastAsia="ar-SA"/>
              </w:rPr>
            </w:pPr>
          </w:p>
          <w:p>
            <w:pPr>
              <w:suppressAutoHyphens/>
              <w:ind w:right="-1" w:firstLine="601"/>
              <w:rPr>
                <w:rFonts w:ascii="Book Antiqua" w:hAnsi="Book Antiqua" w:cs="Arial"/>
                <w:sz w:val="16"/>
                <w:szCs w:val="16"/>
                <w:lang w:eastAsia="ar-SA"/>
              </w:rPr>
            </w:pPr>
            <w:r>
              <w:rPr>
                <w:rFonts w:ascii="Book Antiqua" w:hAnsi="Book Antiqua" w:cs="Arial"/>
                <w:b/>
                <w:bCs/>
                <w:sz w:val="16"/>
                <w:szCs w:val="16"/>
                <w:lang w:eastAsia="ar-SA"/>
              </w:rPr>
              <w:t>QUINTO:</w:t>
            </w:r>
            <w:r>
              <w:rPr>
                <w:rFonts w:ascii="Book Antiqua" w:hAnsi="Book Antiqua" w:cs="Arial"/>
                <w:sz w:val="16"/>
                <w:szCs w:val="16"/>
                <w:lang w:eastAsia="ar-SA"/>
              </w:rPr>
              <w:t xml:space="preserve"> Del resultado presupuestario.</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Los artículos 96 y 97 del Real Decreto 500/1990, y </w:t>
            </w:r>
            <w:r>
              <w:rPr>
                <w:rFonts w:ascii="Book Antiqua" w:eastAsia="Calibri" w:hAnsi="Book Antiqua" w:cs="Arial"/>
                <w:iCs/>
                <w:sz w:val="16"/>
                <w:szCs w:val="16"/>
                <w:lang w:eastAsia="en-US"/>
              </w:rPr>
              <w:t xml:space="preserve">la regla 26.4 de la Orden EHA/4040/2004, </w:t>
            </w:r>
            <w:r>
              <w:rPr>
                <w:rFonts w:ascii="Book Antiqua" w:eastAsia="Calibri" w:hAnsi="Book Antiqua" w:cs="Arial"/>
                <w:sz w:val="16"/>
                <w:szCs w:val="16"/>
                <w:lang w:eastAsia="en-US"/>
              </w:rPr>
              <w:t>de 23 de noviembre, por la que se aprueba la Instrucción del Modelo Básico de Contabilidad Local definen, a nivel normativo, el resultado presupuestario, al disponer que vendrá determinado por la diferencia entre los derechos presupuestarios liquidados y las obligaciones presupuestarias reconocidas en dicho período, tomando para su cálculo sus valores netos, es decir, deducidas las anulaciones que en unas u otros se han producido durante el ejercicio, sin perjuicio de los ajustes que deban realizarse.</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SEXTO. </w:t>
            </w:r>
            <w:r>
              <w:rPr>
                <w:rFonts w:ascii="Book Antiqua" w:eastAsia="Calibri" w:hAnsi="Book Antiqua" w:cs="Arial"/>
                <w:sz w:val="16"/>
                <w:szCs w:val="16"/>
                <w:lang w:eastAsia="en-US"/>
              </w:rPr>
              <w:t xml:space="preserve">Sobre el Resultado Presupuestario se realizarán los ajustes necesarios, en aumento por el importe de las </w:t>
            </w:r>
            <w:r>
              <w:rPr>
                <w:rFonts w:ascii="Book Antiqua" w:eastAsia="Calibri" w:hAnsi="Book Antiqua" w:cs="Arial"/>
                <w:sz w:val="16"/>
                <w:szCs w:val="16"/>
                <w:lang w:eastAsia="en-US"/>
              </w:rPr>
              <w:lastRenderedPageBreak/>
              <w:t>obligaciones reconocidas financiadas con remanente de tesorería para gastos generales, y en aumento por el importe de las desviaciones de financiación negativas y en disminución por el importe de las desviaciones de financiación positivas, para obtener así el Resultado Presupuestario Ajustado.</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En el momento de liquidar el Presupuesto se calcularán las desviaciones de financiación producidas en cada uno de los proyectos de gastos con financiación afectada, desviaciones que se han producido como consecuencia de los desequilibrios originados por el desfase o desacompañamiento entre la financiación recibida y la que debería haberse recibido en función del gasto realizado.</w:t>
            </w:r>
          </w:p>
          <w:p>
            <w:pPr>
              <w:ind w:right="-1" w:firstLine="601"/>
              <w:jc w:val="both"/>
              <w:rPr>
                <w:rFonts w:ascii="Book Antiqua" w:eastAsia="Calibri" w:hAnsi="Book Antiqua" w:cs="Arial"/>
                <w:b/>
                <w:bCs/>
                <w:sz w:val="16"/>
                <w:szCs w:val="16"/>
                <w:lang w:eastAsia="en-US"/>
              </w:rPr>
            </w:pPr>
            <w:r>
              <w:rPr>
                <w:rFonts w:ascii="Book Antiqua" w:eastAsia="Calibri" w:hAnsi="Book Antiqua" w:cs="Arial"/>
                <w:b/>
                <w:bCs/>
                <w:sz w:val="16"/>
                <w:szCs w:val="16"/>
                <w:lang w:eastAsia="en-US"/>
              </w:rPr>
              <w:t xml:space="preserve">A. </w:t>
            </w:r>
            <w:r>
              <w:rPr>
                <w:rFonts w:ascii="Book Antiqua" w:eastAsia="Calibri" w:hAnsi="Book Antiqua" w:cs="Arial"/>
                <w:sz w:val="16"/>
                <w:szCs w:val="16"/>
                <w:lang w:eastAsia="en-US"/>
              </w:rPr>
              <w:t>Gastos realizados en el ejercicio económico de 2019 financiados con remanente líquido de Tesorería para gastos generales.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Son aquellos gastos realizados en el ejercicio 2019 como consecuencia de modificaciones presupuestarias financiadas con remanente de Tesorería para gastos generales.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Estos gastos realizados (obligaciones reconocidas), que han sido financiados con remanente de Tesorería para gastos generales, se han tenido en cuenta para el cálculo del resultado presupuestario del ejercicio, aumentando el mismo.</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B. </w:t>
            </w:r>
            <w:r>
              <w:rPr>
                <w:rFonts w:ascii="Book Antiqua" w:eastAsia="Calibri" w:hAnsi="Book Antiqua" w:cs="Arial"/>
                <w:sz w:val="16"/>
                <w:szCs w:val="16"/>
                <w:lang w:eastAsia="en-US"/>
              </w:rPr>
              <w:t>Determinación de desviaciones positivas de financiación procedentes de proyectos de gastos de inversión con financiación afectada de 2019, imputables al ejercicio presupuestario, y que disminuirán el resultado presupuestario.</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La desviación es positiva cuando los ingresos producidos (derechos reconocidos) son superiores a los que hubieran correspondido al gasto efectivamente realizado (obligaciones reconocidas).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Tal situación genera un superávit ficticio, que habrá de disminuirse, ajustando el resultado presupuestario por el mismo montante que suponga tal superávit.</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C. </w:t>
            </w:r>
            <w:r>
              <w:rPr>
                <w:rFonts w:ascii="Book Antiqua" w:eastAsia="Calibri" w:hAnsi="Book Antiqua" w:cs="Arial"/>
                <w:sz w:val="16"/>
                <w:szCs w:val="16"/>
                <w:lang w:eastAsia="en-US"/>
              </w:rPr>
              <w:t>Determinación de desviaciones negativas de financiación procedentes de proyectos de gastos de inversión con financiación afectada, imputables al ejercicio presupuestario, y que aumentarán el resultado presupuestario.</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La desviación es negativa cuando los ingresos producidos no han cubierto el gasto realizado, concretamente se trata de gastos de inversión que se han realizado en este ejercicio económico y cuya financiación se obtuvo en ejercicios anteriores, tal situación de no tenerse en cuenta generaría un déficit ficticio, debido al desacoplamiento entre los gastos e ingresos afectados, y ello obliga a realizar el correspondiente ajuste para que el resultado presupuestario ofrezca una situación real que, en este caso, se logrará aumentado aquel en el mismo importe que suponga dicho déficit.</w:t>
            </w:r>
          </w:p>
          <w:p>
            <w:pPr>
              <w:ind w:right="-1" w:firstLine="601"/>
              <w:jc w:val="both"/>
              <w:rPr>
                <w:rFonts w:ascii="Book Antiqua" w:eastAsia="Calibri" w:hAnsi="Book Antiqua" w:cs="Arial"/>
                <w:b/>
                <w:bCs/>
                <w:sz w:val="16"/>
                <w:szCs w:val="16"/>
                <w:lang w:eastAsia="en-US"/>
              </w:rPr>
            </w:pPr>
            <w:r>
              <w:rPr>
                <w:rFonts w:ascii="Book Antiqua" w:eastAsia="Calibri" w:hAnsi="Book Antiqua" w:cs="Arial"/>
                <w:b/>
                <w:bCs/>
                <w:sz w:val="16"/>
                <w:szCs w:val="16"/>
                <w:lang w:eastAsia="en-US"/>
              </w:rPr>
              <w:t xml:space="preserve">SÉPTIMO. </w:t>
            </w:r>
            <w:r>
              <w:rPr>
                <w:rFonts w:ascii="Book Antiqua" w:eastAsia="Calibri" w:hAnsi="Book Antiqua" w:cs="Arial"/>
                <w:sz w:val="16"/>
                <w:szCs w:val="16"/>
                <w:lang w:eastAsia="en-US"/>
              </w:rPr>
              <w:t>Del remanente de Tesorería.</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Está integrado por los derechos pendientes de cobro, las obligaciones pendientes de pago y los fondos líquidos. Estará sujeto al oportuno control para determinar en cada momento la parte utilizada a financiar gasto y la parte pendiente de utilizar, que constituirá el remanente líquido de tesorería.</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Se obtiene como la suma de los fondos líquidos más los derechos pendientes de cobro, deduciendo las obligaciones pendientes de pago. </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El Remanente de Tesorería 2019, presenta los siguientes datos:</w:t>
            </w:r>
          </w:p>
          <w:tbl>
            <w:tblPr>
              <w:tblW w:w="8788" w:type="dxa"/>
              <w:tblInd w:w="29" w:type="dxa"/>
              <w:tblLayout w:type="fixed"/>
              <w:tblCellMar>
                <w:left w:w="70" w:type="dxa"/>
                <w:right w:w="70" w:type="dxa"/>
              </w:tblCellMar>
              <w:tblLook w:val="04A0"/>
            </w:tblPr>
            <w:tblGrid>
              <w:gridCol w:w="3827"/>
              <w:gridCol w:w="1418"/>
              <w:gridCol w:w="992"/>
              <w:gridCol w:w="1417"/>
              <w:gridCol w:w="1134"/>
            </w:tblGrid>
            <w:tr>
              <w:trPr>
                <w:trHeight w:val="283"/>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jc w:val="center"/>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COMPONENTES</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pPr>
                    <w:ind w:right="-1"/>
                    <w:jc w:val="center"/>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IMPORTES AÑO</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pPr>
                    <w:ind w:right="-1"/>
                    <w:jc w:val="center"/>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IMPORTES AÑO ANTERIOR</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1. (+) Fondos líquidos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13.069.501,90</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10.923.383,46</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2. (+) Derechos pendientes de cobro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14.959.278,56</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17.062.873,57</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del Presupuesto corriente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2.384.288,44</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2.741.889,02</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 Presupuestos cerrados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12.560.664,09</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14.306.658,52</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 operaciones no presupuestarias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14.326,03</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14.326,03</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3. (-) Obligaciones pendientes de pago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3.202.512,24</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5.380.808,05</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del Presupuesto corriente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657.426,18</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2.851.537,78</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 Presupuestos cerrados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1.735.760,16</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1.723.534,31</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de operaciones no presupuestarias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809.325,90</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805.735,96</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4. (-) Partidas pendientes de aplicación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-579.187,02</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-2.419.481,02</w:t>
                  </w:r>
                </w:p>
              </w:tc>
            </w:tr>
            <w:tr>
              <w:trPr>
                <w:trHeight w:val="283"/>
              </w:trPr>
              <w:tc>
                <w:tcPr>
                  <w:tcW w:w="3827" w:type="dxa"/>
                  <w:tcBorders>
                    <w:top w:val="nil"/>
                    <w:left w:val="single" w:sz="4" w:space="0" w:color="auto"/>
                    <w:bottom w:val="nil"/>
                    <w:right w:val="single" w:sz="4" w:space="0" w:color="000000"/>
                  </w:tcBorders>
                  <w:shd w:val="clear" w:color="auto" w:fill="auto"/>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cobros realizados pendientes de aplicación definitiva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589.705,47</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2.420.123,02</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3827" w:type="dxa"/>
                  <w:tcBorders>
                    <w:top w:val="nil"/>
                    <w:left w:val="single" w:sz="4" w:space="0" w:color="auto"/>
                    <w:bottom w:val="single" w:sz="4" w:space="0" w:color="auto"/>
                    <w:right w:val="single" w:sz="4" w:space="0" w:color="000000"/>
                  </w:tcBorders>
                  <w:shd w:val="clear" w:color="auto" w:fill="auto"/>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 (+) pagos realizados pendientes de aplicación definitiva </w:t>
                  </w:r>
                </w:p>
              </w:tc>
              <w:tc>
                <w:tcPr>
                  <w:tcW w:w="1418"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10.518,45</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417"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642</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r>
            <w:tr>
              <w:trPr>
                <w:trHeight w:val="283"/>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I. Remanente de tesorería total (1 + 2 - 3 + 4)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24.247.081,20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20.185.967,96</w:t>
                  </w:r>
                </w:p>
              </w:tc>
            </w:tr>
            <w:tr>
              <w:trPr>
                <w:trHeight w:val="283"/>
              </w:trPr>
              <w:tc>
                <w:tcPr>
                  <w:tcW w:w="5245" w:type="dxa"/>
                  <w:gridSpan w:val="2"/>
                  <w:tcBorders>
                    <w:top w:val="nil"/>
                    <w:left w:val="single" w:sz="4" w:space="0" w:color="auto"/>
                    <w:bottom w:val="nil"/>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II. Saldos de dudoso cobro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10.707.508,73</w:t>
                  </w:r>
                </w:p>
              </w:tc>
              <w:tc>
                <w:tcPr>
                  <w:tcW w:w="1417" w:type="dxa"/>
                  <w:vMerge w:val="restart"/>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10.303.777,23</w:t>
                  </w:r>
                </w:p>
              </w:tc>
            </w:tr>
            <w:tr>
              <w:trPr>
                <w:trHeight w:val="283"/>
              </w:trPr>
              <w:tc>
                <w:tcPr>
                  <w:tcW w:w="5245" w:type="dxa"/>
                  <w:gridSpan w:val="2"/>
                  <w:tcBorders>
                    <w:top w:val="nil"/>
                    <w:left w:val="single" w:sz="4" w:space="0" w:color="auto"/>
                    <w:bottom w:val="single" w:sz="4" w:space="0" w:color="auto"/>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III. Exceso de financiación afectada </w:t>
                  </w:r>
                </w:p>
              </w:tc>
              <w:tc>
                <w:tcPr>
                  <w:tcW w:w="992"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4.878.735,89</w:t>
                  </w:r>
                </w:p>
              </w:tc>
              <w:tc>
                <w:tcPr>
                  <w:tcW w:w="1417" w:type="dxa"/>
                  <w:vMerge/>
                  <w:tcBorders>
                    <w:top w:val="nil"/>
                    <w:left w:val="nil"/>
                    <w:bottom w:val="nil"/>
                    <w:right w:val="single" w:sz="4" w:space="0" w:color="auto"/>
                  </w:tcBorders>
                  <w:vAlign w:val="center"/>
                  <w:hideMark/>
                </w:tcPr>
                <w:p>
                  <w:pPr>
                    <w:ind w:right="-1"/>
                    <w:rPr>
                      <w:rFonts w:ascii="Book Antiqua" w:eastAsia="Calibri" w:hAnsi="Book Antiqua" w:cs="Arial"/>
                      <w:color w:val="000000"/>
                      <w:sz w:val="12"/>
                      <w:szCs w:val="12"/>
                      <w:lang w:eastAsia="en-US"/>
                    </w:rPr>
                  </w:pPr>
                </w:p>
              </w:tc>
              <w:tc>
                <w:tcPr>
                  <w:tcW w:w="1134" w:type="dxa"/>
                  <w:tcBorders>
                    <w:top w:val="nil"/>
                    <w:left w:val="nil"/>
                    <w:bottom w:val="nil"/>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4.534.847,90</w:t>
                  </w:r>
                </w:p>
              </w:tc>
            </w:tr>
            <w:tr>
              <w:trPr>
                <w:trHeight w:val="283"/>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xml:space="preserve"> IV. Remanente de tesorería para gastos generales (I - II - III)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8.660.836,58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5.347.342,83</w:t>
                  </w:r>
                </w:p>
              </w:tc>
            </w:tr>
          </w:tbl>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OCTAVO. </w:t>
            </w:r>
            <w:r>
              <w:rPr>
                <w:rFonts w:ascii="Book Antiqua" w:eastAsia="Calibri" w:hAnsi="Book Antiqua" w:cs="Arial"/>
                <w:sz w:val="16"/>
                <w:szCs w:val="16"/>
                <w:lang w:eastAsia="en-US"/>
              </w:rPr>
              <w:t>Del remanente disponible para la financiación de gastos generales.</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Se determina minorando el remanente de tesorería en el importe de los derechos pendientes de cobro que, en fin de ejercicio se consideren de difícil o imposible recaudación y en el exceso de financiación afectada producido.</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A. </w:t>
            </w:r>
            <w:r>
              <w:rPr>
                <w:rFonts w:ascii="Book Antiqua" w:eastAsia="Calibri" w:hAnsi="Book Antiqua" w:cs="Arial"/>
                <w:sz w:val="16"/>
                <w:szCs w:val="16"/>
                <w:lang w:eastAsia="en-US"/>
              </w:rPr>
              <w:t>Derechos pendientes de cobro que se consideren de difícil o imposible recaudación a 31/12/2019.</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lastRenderedPageBreak/>
              <w:t>El importe de los derechos pendientes de cobro de difícil o imposible recaudación viene dado por la parte de la cuenta de «Provisión para insolvencias» que corresponde a derechos de carácter presupuestario o no presupuestario incluidos en el cálculo del remanente de tesorería. Será diferente si se trata de créditos sin seguimiento individualizado, o por el contrario se tenga un seguimiento individualizado.</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En el caso de que no exista seguimiento individualizado, se determinará la provisión mediante estimación global del riesgo de fallidos. El saldo de esta cuenta se abonará al final del ejercicio con cargo a la cuenta «Dotación a la provisión para insolvencias», y se cargará al final del ejercicio por la dotación realizada al cierre del ejercicio precedente, con abono a la cuenta de «Provisión para insolvencias aplicada».</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En el caso contrario, cuando se trate de créditos sobre los que se efectúe un seguimiento individualizado, se abonará a lo largo del ejercicio por el importe de los riesgos que se vayan estimando y se cargará a medida que se vayan dando de baja los saldos de deudores para los que se dotó provisión individualizada o cuando desaparezca el riesgo con abono a la cuenta «Provisión para insolvencias aplicadas».</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 xml:space="preserve">B. </w:t>
            </w:r>
            <w:r>
              <w:rPr>
                <w:rFonts w:ascii="Book Antiqua" w:eastAsia="Calibri" w:hAnsi="Book Antiqua" w:cs="Arial"/>
                <w:sz w:val="16"/>
                <w:szCs w:val="16"/>
                <w:lang w:eastAsia="en-US"/>
              </w:rPr>
              <w:t>Exceso de financiación afectada producido a 31/12/2019.</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Estará constituido por la suma de las desviaciones de financiación positivas a fin de ejercicio y sólo podrá tomar valor cero o positivo.</w:t>
            </w:r>
          </w:p>
          <w:p>
            <w:pPr>
              <w:ind w:right="-1" w:firstLine="60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NOVENO.</w:t>
            </w:r>
            <w:r>
              <w:rPr>
                <w:rFonts w:ascii="Book Antiqua" w:eastAsia="Calibri" w:hAnsi="Book Antiqua" w:cs="Arial"/>
                <w:sz w:val="16"/>
                <w:szCs w:val="16"/>
                <w:lang w:eastAsia="en-US"/>
              </w:rPr>
              <w:t xml:space="preserve"> Del remanente de tesorería para gastos con financiación afectada.</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En los supuestos de gastos con financiación afectada en los que los derechos afectados reconocidos superen a las obligaciones por aquellos financiadas, el remanente de tesorería disponible para la financiación de gastos generales de la entidad deberá minorarse en el exceso de financiación producido (artículo 102 del Real Decreto 500/1990).</w:t>
            </w:r>
          </w:p>
          <w:p>
            <w:pPr>
              <w:ind w:right="-1" w:firstLine="601"/>
              <w:jc w:val="both"/>
              <w:rPr>
                <w:rFonts w:ascii="Book Antiqua" w:eastAsia="Calibri" w:hAnsi="Book Antiqua" w:cs="Arial"/>
                <w:sz w:val="16"/>
                <w:szCs w:val="16"/>
                <w:lang w:eastAsia="en-US"/>
              </w:rPr>
            </w:pPr>
            <w:r>
              <w:rPr>
                <w:rFonts w:ascii="Book Antiqua" w:eastAsia="Calibri" w:hAnsi="Book Antiqua" w:cs="Arial"/>
                <w:sz w:val="16"/>
                <w:szCs w:val="16"/>
                <w:lang w:eastAsia="en-US"/>
              </w:rPr>
              <w:t>Este exceso podrá financiar la incorporación de los remanentes de crédito correspondientes a los gastos con financiación afectada a que se imputan y, en su caso, las obligaciones devenidas a causa de la renuncia o imposibilidad de realizar total o parcialmente el gasto proyectado.</w:t>
            </w:r>
          </w:p>
          <w:p>
            <w:pPr>
              <w:ind w:right="-1" w:firstLine="60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DÉCIMO. </w:t>
            </w:r>
            <w:r>
              <w:rPr>
                <w:rFonts w:ascii="Book Antiqua" w:eastAsia="Calibri" w:hAnsi="Book Antiqua" w:cs="Arial"/>
                <w:sz w:val="16"/>
                <w:szCs w:val="16"/>
                <w:lang w:eastAsia="en-US"/>
              </w:rPr>
              <w:t>A la vista del Informe de Evaluación del Cumplimiento del Objetivo de Estabilidad Presupuestaria y de la regla de gasto, se desprende que la liquidación del Presupuesto, SI, se ajusta al cumplimiento del principio de estabilidad presupuestaria, por lo que, NO, se deberá elaborar un Plan Económico-Financiero de conformidad con lo dispuesto en los artículos 19 y siguientes del Real Decreto 1463/2007, de 2 de noviembre, por el que se aprueba el Reglamento de Desarrollo de la Ley 18/2001, de 12 de diciembre, de Estabilidad Presupuestaria, en su Aplicación a las Entidades Locales.</w:t>
            </w:r>
          </w:p>
          <w:p>
            <w:pPr>
              <w:tabs>
                <w:tab w:val="left" w:pos="-720"/>
              </w:tabs>
              <w:suppressAutoHyphens/>
              <w:ind w:right="-1" w:firstLine="601"/>
              <w:jc w:val="both"/>
              <w:rPr>
                <w:rFonts w:ascii="Book Antiqua" w:eastAsia="Calibri" w:hAnsi="Book Antiqua" w:cs="Arial"/>
                <w:spacing w:val="-2"/>
                <w:sz w:val="16"/>
                <w:szCs w:val="16"/>
                <w:lang w:eastAsia="en-US"/>
              </w:rPr>
            </w:pPr>
            <w:r>
              <w:rPr>
                <w:rFonts w:ascii="Book Antiqua" w:eastAsia="Calibri" w:hAnsi="Book Antiqua" w:cs="Arial"/>
                <w:b/>
                <w:bCs/>
                <w:spacing w:val="-2"/>
                <w:sz w:val="16"/>
                <w:szCs w:val="16"/>
                <w:lang w:eastAsia="en-US"/>
              </w:rPr>
              <w:t>UNDÉCIMO.</w:t>
            </w:r>
            <w:r>
              <w:rPr>
                <w:rFonts w:ascii="Book Antiqua" w:eastAsia="Calibri" w:hAnsi="Book Antiqua" w:cs="Arial"/>
                <w:spacing w:val="-2"/>
                <w:sz w:val="16"/>
                <w:szCs w:val="16"/>
                <w:lang w:eastAsia="en-US"/>
              </w:rPr>
              <w:t xml:space="preserve"> El Capital vivo pendiente de amortizar a 31 de diciembre de 2019, por los préstamos concertados y vigentes, según se desprende de los Estados financieros asciende a 6.669.847.847,87 euros, que supone un 23,43 % de los derechos reconocidos netos por operaciones corrientes (Capítulos 1 al 5) de la última liquidación practicada correspondiente al año 2019, descontando las desviaciones de financiación Positivas y los ingresos no recurrentes,  que ascienden a 28.464.489,48 euros, no superando el límite del 75</w:t>
            </w:r>
            <w:r>
              <w:rPr>
                <w:rFonts w:ascii="Book Antiqua" w:eastAsia="Calibri" w:hAnsi="Book Antiqua" w:cs="Arial"/>
                <w:b/>
                <w:spacing w:val="-2"/>
                <w:sz w:val="16"/>
                <w:szCs w:val="16"/>
                <w:lang w:eastAsia="en-US"/>
              </w:rPr>
              <w:t>%.</w:t>
            </w:r>
            <w:r>
              <w:rPr>
                <w:rFonts w:ascii="Book Antiqua" w:eastAsia="Calibri" w:hAnsi="Book Antiqua" w:cs="Arial"/>
                <w:spacing w:val="-2"/>
                <w:sz w:val="16"/>
                <w:szCs w:val="16"/>
                <w:lang w:eastAsia="en-US"/>
              </w:rPr>
              <w:t xml:space="preserve"> </w:t>
            </w:r>
          </w:p>
          <w:p>
            <w:pPr>
              <w:suppressAutoHyphens/>
              <w:ind w:right="-1" w:firstLine="601"/>
              <w:jc w:val="center"/>
              <w:rPr>
                <w:rFonts w:ascii="Book Antiqua" w:hAnsi="Book Antiqua" w:cs="Arial"/>
                <w:b/>
                <w:bCs/>
                <w:sz w:val="16"/>
                <w:szCs w:val="16"/>
                <w:lang w:eastAsia="ar-SA"/>
              </w:rPr>
            </w:pPr>
            <w:r>
              <w:rPr>
                <w:rFonts w:ascii="Book Antiqua" w:hAnsi="Book Antiqua" w:cs="Arial"/>
                <w:b/>
                <w:bCs/>
                <w:sz w:val="16"/>
                <w:szCs w:val="16"/>
                <w:lang w:eastAsia="ar-SA"/>
              </w:rPr>
              <w:t>CONCLUSIÓN</w:t>
            </w:r>
          </w:p>
          <w:p>
            <w:pPr>
              <w:suppressAutoHyphens/>
              <w:ind w:right="-1" w:firstLine="601"/>
              <w:jc w:val="both"/>
              <w:rPr>
                <w:rFonts w:ascii="Book Antiqua" w:eastAsia="Calibri" w:hAnsi="Book Antiqua" w:cs="Arial"/>
                <w:bCs/>
                <w:sz w:val="16"/>
                <w:szCs w:val="16"/>
                <w:lang w:eastAsia="en-US"/>
              </w:rPr>
            </w:pPr>
            <w:r>
              <w:rPr>
                <w:rFonts w:ascii="Book Antiqua" w:eastAsia="Calibri" w:hAnsi="Book Antiqua" w:cs="Arial"/>
                <w:spacing w:val="-2"/>
                <w:sz w:val="16"/>
                <w:szCs w:val="16"/>
                <w:lang w:eastAsia="en-US"/>
              </w:rPr>
              <w:t xml:space="preserve">Es importante destacar que el resultado presupuestario y el remanente líquido de tesorería, ha mejorado respecto de los años anteriores, fundamentalmente, por un control del gasto más exhaustivo y por una recaudación superior. </w:t>
            </w:r>
          </w:p>
          <w:p>
            <w:pPr>
              <w:suppressAutoHyphens/>
              <w:ind w:right="-1" w:firstLine="601"/>
              <w:rPr>
                <w:rFonts w:ascii="Book Antiqua" w:hAnsi="Book Antiqua" w:cs="Arial"/>
                <w:sz w:val="16"/>
                <w:szCs w:val="16"/>
                <w:lang w:eastAsia="ar-SA"/>
              </w:rPr>
            </w:pPr>
            <w:r>
              <w:rPr>
                <w:rFonts w:ascii="Book Antiqua" w:hAnsi="Book Antiqua" w:cs="Arial"/>
                <w:sz w:val="16"/>
                <w:szCs w:val="16"/>
                <w:lang w:eastAsia="ar-SA"/>
              </w:rPr>
              <w:t xml:space="preserve">En conclusión a lo expuesto, el Interventor que suscribe emite el informe preciso en la Normativa vigente, opina que </w:t>
            </w:r>
            <w:r>
              <w:rPr>
                <w:rFonts w:ascii="Book Antiqua" w:hAnsi="Book Antiqua" w:cs="Arial"/>
                <w:b/>
                <w:sz w:val="16"/>
                <w:szCs w:val="16"/>
                <w:lang w:eastAsia="ar-SA"/>
              </w:rPr>
              <w:t>PROCEDE</w:t>
            </w:r>
            <w:r>
              <w:rPr>
                <w:rFonts w:ascii="Book Antiqua" w:hAnsi="Book Antiqua" w:cs="Arial"/>
                <w:sz w:val="16"/>
                <w:szCs w:val="16"/>
                <w:lang w:eastAsia="ar-SA"/>
              </w:rPr>
              <w:t xml:space="preserve"> la aprobación de la mencionada liquidación del Presupuesto para el ejercicio económico 2019 en los términos siguientes:</w:t>
            </w:r>
          </w:p>
          <w:p>
            <w:pPr>
              <w:suppressAutoHyphens/>
              <w:ind w:right="-1" w:firstLine="601"/>
              <w:rPr>
                <w:rFonts w:ascii="Book Antiqua" w:hAnsi="Book Antiqua" w:cs="Arial"/>
                <w:sz w:val="16"/>
                <w:szCs w:val="16"/>
                <w:lang w:eastAsia="ar-SA"/>
              </w:rPr>
            </w:pPr>
            <w:r>
              <w:rPr>
                <w:rFonts w:ascii="Book Antiqua" w:hAnsi="Book Antiqua" w:cs="Arial"/>
                <w:b/>
                <w:bCs/>
                <w:sz w:val="16"/>
                <w:szCs w:val="16"/>
                <w:lang w:eastAsia="ar-SA"/>
              </w:rPr>
              <w:t xml:space="preserve">PRIMERO. </w:t>
            </w:r>
            <w:r>
              <w:rPr>
                <w:rFonts w:ascii="Book Antiqua" w:hAnsi="Book Antiqua" w:cs="Arial"/>
                <w:bCs/>
                <w:sz w:val="16"/>
                <w:szCs w:val="16"/>
                <w:lang w:eastAsia="ar-SA"/>
              </w:rPr>
              <w:t>APROBAR</w:t>
            </w:r>
            <w:r>
              <w:rPr>
                <w:rFonts w:ascii="Book Antiqua" w:hAnsi="Book Antiqua" w:cs="Arial"/>
                <w:b/>
                <w:bCs/>
                <w:sz w:val="16"/>
                <w:szCs w:val="16"/>
                <w:lang w:eastAsia="ar-SA"/>
              </w:rPr>
              <w:t xml:space="preserve"> </w:t>
            </w:r>
            <w:r>
              <w:rPr>
                <w:rFonts w:ascii="Book Antiqua" w:hAnsi="Book Antiqua" w:cs="Arial"/>
                <w:sz w:val="16"/>
                <w:szCs w:val="16"/>
                <w:lang w:eastAsia="ar-SA"/>
              </w:rPr>
              <w:t>la liquidación del Presupuesto municipal correspondiente al ejercicio 2019 en los términos en los que ésta ha sido redactada.</w:t>
            </w:r>
          </w:p>
          <w:p>
            <w:pPr>
              <w:suppressLineNumbers/>
              <w:ind w:right="-1" w:firstLine="601"/>
              <w:jc w:val="both"/>
              <w:rPr>
                <w:rFonts w:ascii="Book Antiqua" w:eastAsia="Calibri" w:hAnsi="Book Antiqua" w:cs="Arial"/>
                <w:bCs/>
                <w:sz w:val="16"/>
                <w:szCs w:val="16"/>
                <w:lang w:eastAsia="en-US"/>
              </w:rPr>
            </w:pPr>
            <w:r>
              <w:rPr>
                <w:rFonts w:ascii="Book Antiqua" w:eastAsia="Calibri" w:hAnsi="Book Antiqua" w:cs="Arial"/>
                <w:b/>
                <w:sz w:val="16"/>
                <w:szCs w:val="16"/>
                <w:lang w:eastAsia="en-US"/>
              </w:rPr>
              <w:t>SEGUNDO</w:t>
            </w:r>
            <w:r>
              <w:rPr>
                <w:rFonts w:ascii="Book Antiqua" w:eastAsia="Calibri" w:hAnsi="Book Antiqua" w:cs="Arial"/>
                <w:sz w:val="16"/>
                <w:szCs w:val="16"/>
                <w:lang w:eastAsia="en-US"/>
              </w:rPr>
              <w:t xml:space="preserve">. </w:t>
            </w:r>
            <w:r>
              <w:rPr>
                <w:rFonts w:ascii="Book Antiqua" w:eastAsia="Calibri" w:hAnsi="Book Antiqua" w:cs="Arial"/>
                <w:bCs/>
                <w:iCs/>
                <w:sz w:val="16"/>
                <w:szCs w:val="16"/>
                <w:lang w:eastAsia="en-US"/>
              </w:rPr>
              <w:t>Dar</w:t>
            </w:r>
            <w:r>
              <w:rPr>
                <w:rFonts w:ascii="Book Antiqua" w:eastAsia="Calibri" w:hAnsi="Book Antiqua" w:cs="Arial"/>
                <w:iCs/>
                <w:sz w:val="16"/>
                <w:szCs w:val="16"/>
                <w:lang w:eastAsia="en-US"/>
              </w:rPr>
              <w:t xml:space="preserve"> </w:t>
            </w:r>
            <w:r>
              <w:rPr>
                <w:rFonts w:ascii="Book Antiqua" w:eastAsia="Calibri" w:hAnsi="Book Antiqua" w:cs="Arial"/>
                <w:bCs/>
                <w:sz w:val="16"/>
                <w:szCs w:val="16"/>
                <w:lang w:eastAsia="en-US"/>
              </w:rPr>
              <w:t>Cuenta de la citada liquidación del Presupuesto al Pleno del Ayuntamiento en la primera sesión que éste celebre y remitir copia de la misma a la Comunidad Autónoma y al centro o dependencia del Ministerio de Economía y Hacienda que éste determine.</w:t>
            </w:r>
          </w:p>
          <w:p>
            <w:pPr>
              <w:suppressLineNumbers/>
              <w:ind w:right="-1" w:firstLine="601"/>
              <w:jc w:val="both"/>
              <w:rPr>
                <w:rFonts w:ascii="Book Antiqua" w:eastAsia="Calibri" w:hAnsi="Book Antiqua" w:cs="Arial"/>
                <w:sz w:val="16"/>
                <w:szCs w:val="16"/>
                <w:lang w:eastAsia="en-US"/>
              </w:rPr>
            </w:pPr>
            <w:r>
              <w:rPr>
                <w:rFonts w:ascii="Book Antiqua" w:eastAsia="Calibri" w:hAnsi="Book Antiqua" w:cs="Arial"/>
                <w:bCs/>
                <w:sz w:val="16"/>
                <w:szCs w:val="16"/>
                <w:lang w:eastAsia="en-US"/>
              </w:rPr>
              <w:t xml:space="preserve">No obstante, la Alcaldía resolverá lo que estime procedente. </w:t>
            </w:r>
            <w:r>
              <w:rPr>
                <w:rFonts w:ascii="Book Antiqua" w:eastAsia="Calibri" w:hAnsi="Book Antiqua" w:cs="Arial"/>
                <w:b/>
                <w:sz w:val="16"/>
                <w:szCs w:val="16"/>
                <w:lang w:eastAsia="en-US"/>
              </w:rPr>
              <w:t xml:space="preserve">En Teguise, a la fecha que consta en la firma digital del documento. </w:t>
            </w:r>
            <w:r>
              <w:rPr>
                <w:rFonts w:ascii="Book Antiqua" w:eastAsia="Calibri" w:hAnsi="Book Antiqua" w:cs="Arial"/>
                <w:sz w:val="16"/>
                <w:szCs w:val="16"/>
                <w:lang w:eastAsia="en-US"/>
              </w:rPr>
              <w:t>El Interventor, Francisco Javier López Martínez”.</w:t>
            </w:r>
          </w:p>
          <w:p>
            <w:pPr>
              <w:ind w:right="-1"/>
              <w:jc w:val="both"/>
              <w:rPr>
                <w:rFonts w:ascii="Book Antiqua" w:eastAsia="Calibri" w:hAnsi="Book Antiqua" w:cs="Arial"/>
                <w:sz w:val="16"/>
                <w:szCs w:val="16"/>
                <w:lang w:eastAsia="en-US"/>
              </w:rPr>
            </w:pPr>
          </w:p>
        </w:tc>
      </w:tr>
    </w:tbl>
    <w:p>
      <w:pPr>
        <w:ind w:right="-1" w:firstLine="567"/>
        <w:jc w:val="both"/>
        <w:rPr>
          <w:rFonts w:ascii="Book Antiqua" w:eastAsia="Calibri" w:hAnsi="Book Antiqua" w:cs="Arial"/>
          <w:sz w:val="10"/>
          <w:szCs w:val="10"/>
          <w:lang w:eastAsia="en-US"/>
        </w:rPr>
      </w:pPr>
    </w:p>
    <w:p>
      <w:pPr>
        <w:ind w:right="-1" w:firstLine="567"/>
        <w:jc w:val="both"/>
        <w:rPr>
          <w:rFonts w:ascii="Book Antiqua" w:eastAsia="Calibri" w:hAnsi="Book Antiqua" w:cs="Arial"/>
          <w:sz w:val="16"/>
          <w:szCs w:val="16"/>
          <w:lang w:eastAsia="en-US"/>
        </w:rPr>
      </w:pPr>
      <w:r>
        <w:rPr>
          <w:rFonts w:ascii="Book Antiqua" w:eastAsia="Calibri" w:hAnsi="Book Antiqua" w:cs="Arial"/>
          <w:b/>
          <w:sz w:val="16"/>
          <w:szCs w:val="16"/>
          <w:u w:val="single"/>
          <w:lang w:eastAsia="en-US"/>
        </w:rPr>
        <w:t>SEGUNDO.-</w:t>
      </w:r>
      <w:r>
        <w:rPr>
          <w:rFonts w:ascii="Book Antiqua" w:eastAsia="Calibri" w:hAnsi="Book Antiqua" w:cs="Arial"/>
          <w:sz w:val="16"/>
          <w:szCs w:val="16"/>
          <w:lang w:eastAsia="en-US"/>
        </w:rPr>
        <w:t xml:space="preserve"> Visto Informe por la Intervención Municipal sobre la Evaluación del Cumplimiento de la Regla del Gasto en relación a la liquidación del Presupuesto General del ejercicio de 2019, de referencia en el Registro Interior de Informes 1243/2020 de fecha 12 de Marzo de 2020 cuyo texto íntegro es el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trPr>
          <w:trHeight w:val="188"/>
        </w:trPr>
        <w:tc>
          <w:tcPr>
            <w:tcW w:w="9214" w:type="dxa"/>
          </w:tcPr>
          <w:p>
            <w:pPr>
              <w:ind w:right="-1"/>
              <w:jc w:val="both"/>
              <w:outlineLvl w:val="4"/>
              <w:rPr>
                <w:rFonts w:ascii="Book Antiqua" w:hAnsi="Book Antiqua" w:cs="Arial"/>
                <w:b/>
                <w:bCs/>
                <w:i/>
                <w:iCs/>
                <w:sz w:val="16"/>
                <w:szCs w:val="16"/>
                <w:lang w:eastAsia="en-US"/>
              </w:rPr>
            </w:pPr>
            <w:r>
              <w:rPr>
                <w:rFonts w:ascii="Book Antiqua" w:hAnsi="Book Antiqua" w:cs="Arial"/>
                <w:b/>
                <w:bCs/>
                <w:i/>
                <w:iCs/>
                <w:sz w:val="16"/>
                <w:szCs w:val="16"/>
                <w:lang w:eastAsia="en-US"/>
              </w:rPr>
              <w:t>INFORME DE INTERVENCIÓN DE EVALUACIÓN DEL CUMPLIMIENTO DE LA REGLA DE GASTO (Expediente 2020001908).</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      Con motivo de la Liquidación 2019 y en cumplimiento de lo previsto en el artículo 16.2 del Real Decreto 1463/2007, de 2 de noviembre, por el que se aprueba el Reglamento de Desarrollo de la Ley 18/2001, de 12 de diciembre, de Estabilidad Presupuestaria, en su Aplicación a las Entidades Locales, emito el siguiente</w:t>
            </w:r>
          </w:p>
          <w:p>
            <w:pPr>
              <w:widowControl w:val="0"/>
              <w:autoSpaceDE w:val="0"/>
              <w:autoSpaceDN w:val="0"/>
              <w:adjustRightInd w:val="0"/>
              <w:ind w:right="-1"/>
              <w:jc w:val="center"/>
              <w:rPr>
                <w:rFonts w:ascii="Book Antiqua" w:eastAsia="Calibri" w:hAnsi="Book Antiqua" w:cs="Arial"/>
                <w:b/>
                <w:sz w:val="16"/>
                <w:szCs w:val="16"/>
                <w:lang w:eastAsia="en-US"/>
              </w:rPr>
            </w:pPr>
            <w:r>
              <w:rPr>
                <w:rFonts w:ascii="Book Antiqua" w:eastAsia="Calibri" w:hAnsi="Book Antiqua" w:cs="Arial"/>
                <w:b/>
                <w:sz w:val="16"/>
                <w:szCs w:val="16"/>
                <w:lang w:eastAsia="en-US"/>
              </w:rPr>
              <w:t>INFORME</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PRIMERO.</w:t>
            </w:r>
            <w:r>
              <w:rPr>
                <w:rFonts w:ascii="Book Antiqua" w:eastAsia="Calibri" w:hAnsi="Book Antiqua" w:cs="Arial"/>
                <w:sz w:val="16"/>
                <w:szCs w:val="16"/>
                <w:lang w:eastAsia="en-US"/>
              </w:rPr>
              <w:t xml:space="preserve"> La variación del gasto computable de la Administración Central, de las Comunidades Autónomas y de las Corporaciones Locales, no podrá superar la tasa de referencia de crecimiento del Producto Interior Bruto de medio plazo de la economía española.</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Se entenderá por gasto computable a los efectos previstos en el párrafo anterior, los empleos no financieros definidos en términos del Sistema Europeo de Cuentas Nacionales y Regionales, excluidos los intereses de la deuda, el gasto no discrecional en prestaciones por desempleo, la parte del gasto financiado con fondos finalistas procedentes de la Unión Europea o de otras </w:t>
            </w:r>
            <w:r>
              <w:rPr>
                <w:rFonts w:ascii="Book Antiqua" w:eastAsia="Calibri" w:hAnsi="Book Antiqua" w:cs="Arial"/>
                <w:sz w:val="16"/>
                <w:szCs w:val="16"/>
                <w:lang w:eastAsia="en-US"/>
              </w:rPr>
              <w:lastRenderedPageBreak/>
              <w:t>Administraciones Públicas y las transferencias a las Comunidades Autónomas y a las Corporaciones Locales vinculadas a los sistemas de financiación.</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La tasa de referencia de crecimiento del Producto Interior Bruto de medio plazo de la economía española, será calculada por el Ministerio de Economía y Competitividad, de acuerdo con la metodología utilizada por la Comisión Europea en aplicación de su normativa. Esta tasa se publicará en el informe de situación de la economía española. </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SEGUNDO.</w:t>
            </w:r>
            <w:r>
              <w:rPr>
                <w:rFonts w:ascii="Book Antiqua" w:eastAsia="Calibri" w:hAnsi="Book Antiqua" w:cs="Arial"/>
                <w:sz w:val="16"/>
                <w:szCs w:val="16"/>
                <w:lang w:eastAsia="en-US"/>
              </w:rPr>
              <w:t xml:space="preserve"> En virtud de la regla de gasto, el gasto computable del AYUNTAMIENTO DE TEGUISE,</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 xml:space="preserve">en el ejercicio 2019, no podrá aumentar por encima del 2,7% </w:t>
            </w:r>
            <w:r>
              <w:rPr>
                <w:rFonts w:ascii="Book Antiqua" w:eastAsia="Calibri" w:hAnsi="Book Antiqua" w:cs="Arial"/>
                <w:i/>
                <w:sz w:val="16"/>
                <w:szCs w:val="16"/>
                <w:lang w:eastAsia="en-US"/>
              </w:rPr>
              <w:t>[tasa de</w:t>
            </w:r>
            <w:r>
              <w:rPr>
                <w:rFonts w:ascii="Book Antiqua" w:eastAsia="Calibri" w:hAnsi="Book Antiqua" w:cs="Arial"/>
                <w:b/>
                <w:i/>
                <w:sz w:val="16"/>
                <w:szCs w:val="16"/>
                <w:lang w:eastAsia="en-US"/>
              </w:rPr>
              <w:t xml:space="preserve"> </w:t>
            </w:r>
            <w:r>
              <w:rPr>
                <w:rFonts w:ascii="Book Antiqua" w:eastAsia="Calibri" w:hAnsi="Book Antiqua" w:cs="Arial"/>
                <w:i/>
                <w:sz w:val="16"/>
                <w:szCs w:val="16"/>
                <w:lang w:eastAsia="en-US"/>
              </w:rPr>
              <w:t>crecimiento del PIB de la economía española a medio plazo del año que corresponda]</w:t>
            </w:r>
            <w:r>
              <w:rPr>
                <w:rFonts w:ascii="Book Antiqua" w:eastAsia="Calibri" w:hAnsi="Book Antiqua" w:cs="Arial"/>
                <w:sz w:val="16"/>
                <w:szCs w:val="16"/>
                <w:lang w:eastAsia="en-US"/>
              </w:rPr>
              <w:t>.</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En caso de que el resultado de la evaluación sea de incumplimiento de la regla de gasto, la Entidad Local formulará un Plan Económico-Financiero de conformidad con lo dispuesto en los artículos 21 y 23 de la Ley Orgánica 2/2012, de 27 de abril, de Estabilidad Presupuestaria y Sostenibilidad Financiera.</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TERCERO. </w:t>
            </w:r>
            <w:r>
              <w:rPr>
                <w:rFonts w:ascii="Book Antiqua" w:eastAsia="Calibri" w:hAnsi="Book Antiqua" w:cs="Arial"/>
                <w:sz w:val="16"/>
                <w:szCs w:val="16"/>
                <w:lang w:eastAsia="en-US"/>
              </w:rPr>
              <w:t>La regla de gasto se calculará comprobando que la variación del gasto computable no supere la tasa de referencia del crecimiento del Producto Interior Bruto, publicada por el Ministerio de Economía y Competitividad.</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La tasa de referencia de crecimiento del PIB de la economía española a medio plazo para el Presupuesto del año 2019 es de 2,7%.</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CUARTO. </w:t>
            </w:r>
            <w:r>
              <w:rPr>
                <w:rFonts w:ascii="Book Antiqua" w:eastAsia="Calibri" w:hAnsi="Book Antiqua" w:cs="Arial"/>
                <w:sz w:val="16"/>
                <w:szCs w:val="16"/>
                <w:lang w:eastAsia="en-US"/>
              </w:rPr>
              <w:t xml:space="preserve">La tasa de variación del gasto computable de un ejercicio se calcula de acuerdo con la siguiente fórmula: </w:t>
            </w:r>
          </w:p>
          <w:p>
            <w:pPr>
              <w:ind w:right="-1"/>
              <w:rPr>
                <w:rFonts w:ascii="Book Antiqua" w:eastAsia="Calibri" w:hAnsi="Book Antiqua" w:cs="Arial"/>
                <w:sz w:val="16"/>
                <w:szCs w:val="16"/>
              </w:rPr>
            </w:pPr>
            <w:r>
              <w:rPr>
                <w:rFonts w:ascii="Book Antiqua" w:eastAsia="Calibri" w:hAnsi="Book Antiqua" w:cs="Arial"/>
                <w:noProof/>
                <w:sz w:val="16"/>
                <w:szCs w:val="16"/>
                <w:lang w:val="es-ES_tradnl" w:eastAsia="es-ES_tradnl"/>
              </w:rPr>
              <w:drawing>
                <wp:inline distT="0" distB="0" distL="0" distR="0">
                  <wp:extent cx="4818380" cy="413385"/>
                  <wp:effectExtent l="0" t="0" r="0" b="5715"/>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8380" cy="413385"/>
                          </a:xfrm>
                          <a:prstGeom prst="rect">
                            <a:avLst/>
                          </a:prstGeom>
                          <a:noFill/>
                          <a:ln>
                            <a:noFill/>
                          </a:ln>
                        </pic:spPr>
                      </pic:pic>
                    </a:graphicData>
                  </a:graphic>
                </wp:inline>
              </w:drawing>
            </w:r>
          </w:p>
          <w:p>
            <w:pPr>
              <w:ind w:right="-1" w:firstLine="601"/>
              <w:jc w:val="both"/>
              <w:rPr>
                <w:rFonts w:ascii="Book Antiqua" w:eastAsia="Calibri" w:hAnsi="Book Antiqua" w:cs="Arial"/>
                <w:sz w:val="16"/>
                <w:szCs w:val="16"/>
              </w:rPr>
            </w:pPr>
            <w:r>
              <w:rPr>
                <w:rFonts w:ascii="Book Antiqua" w:eastAsia="Calibri" w:hAnsi="Book Antiqua" w:cs="Arial"/>
                <w:sz w:val="16"/>
                <w:szCs w:val="16"/>
              </w:rPr>
              <w:t>El cálculo del gasto computable del año n-1 se realizará  a partir de  la  liquidación del Presupuesto de dicho ejercicio. En caso de no disponer de la liquidación se tomará una estimación de la misma.</w:t>
            </w:r>
          </w:p>
          <w:p>
            <w:pPr>
              <w:ind w:right="-1" w:firstLine="601"/>
              <w:jc w:val="both"/>
              <w:rPr>
                <w:rFonts w:ascii="Book Antiqua" w:eastAsia="Calibri" w:hAnsi="Book Antiqua" w:cs="Arial"/>
                <w:sz w:val="16"/>
                <w:szCs w:val="16"/>
              </w:rPr>
            </w:pPr>
            <w:r>
              <w:rPr>
                <w:rFonts w:ascii="Book Antiqua" w:eastAsia="Calibri" w:hAnsi="Book Antiqua" w:cs="Arial"/>
                <w:sz w:val="16"/>
                <w:szCs w:val="16"/>
              </w:rPr>
              <w:t xml:space="preserve">El gasto computable del año n se obtendrá tomando como base la información disponible en el momento de su cálculo: presupuestos, ejecución ó liquidación. </w:t>
            </w:r>
          </w:p>
          <w:p>
            <w:pPr>
              <w:ind w:right="-1"/>
              <w:jc w:val="both"/>
              <w:rPr>
                <w:rFonts w:ascii="Book Antiqua" w:eastAsia="Calibri" w:hAnsi="Book Antiqua" w:cs="Arial"/>
                <w:sz w:val="16"/>
                <w:szCs w:val="16"/>
              </w:rPr>
            </w:pPr>
            <w:r>
              <w:rPr>
                <w:rFonts w:ascii="Book Antiqua" w:eastAsia="Calibri" w:hAnsi="Book Antiqua" w:cs="Arial"/>
                <w:b/>
                <w:sz w:val="16"/>
                <w:szCs w:val="16"/>
              </w:rPr>
              <w:t xml:space="preserve">QUINTO. </w:t>
            </w:r>
            <w:r>
              <w:rPr>
                <w:rFonts w:ascii="Book Antiqua" w:eastAsia="Calibri" w:hAnsi="Book Antiqua" w:cs="Arial"/>
                <w:sz w:val="16"/>
                <w:szCs w:val="16"/>
              </w:rPr>
              <w:t xml:space="preserve">Se entenderá por “gasto computable” los empleos no financieros definidos en términos del Sistema Europeo de Cuentas Nacionales y Regionales (SEC-10), excluidos los intereses de la deuda y los gastos financiados con fondos finalistas o afectados. </w:t>
            </w:r>
          </w:p>
          <w:p>
            <w:pPr>
              <w:ind w:right="-1"/>
              <w:jc w:val="both"/>
              <w:rPr>
                <w:rFonts w:ascii="Book Antiqua" w:eastAsia="Calibri" w:hAnsi="Book Antiqua" w:cs="Arial"/>
                <w:sz w:val="16"/>
                <w:szCs w:val="16"/>
              </w:rPr>
            </w:pPr>
            <w:r>
              <w:rPr>
                <w:rFonts w:ascii="Book Antiqua" w:eastAsia="Calibri" w:hAnsi="Book Antiqua" w:cs="Arial"/>
                <w:sz w:val="16"/>
                <w:szCs w:val="16"/>
              </w:rPr>
              <w:t xml:space="preserve">Se consideran “empleos no financieros”, </w:t>
            </w:r>
            <w:r>
              <w:rPr>
                <w:rFonts w:ascii="Book Antiqua" w:eastAsia="Calibri" w:hAnsi="Book Antiqua" w:cs="Arial"/>
                <w:bCs/>
                <w:sz w:val="16"/>
                <w:szCs w:val="16"/>
              </w:rPr>
              <w:t xml:space="preserve">los gastos de los capítulos I a VII del Presupuesto. Descontando los </w:t>
            </w:r>
            <w:r>
              <w:rPr>
                <w:rFonts w:ascii="Book Antiqua" w:eastAsia="Calibri" w:hAnsi="Book Antiqua" w:cs="Arial"/>
                <w:sz w:val="16"/>
                <w:szCs w:val="16"/>
              </w:rPr>
              <w:t>gastos relacionados con los intereses de la deuda (Capítulo III. Gastos Financieros, salvo los gastos de emisión, formalización, modificación y cancelación de préstamos, deudas y otras operaciones financieras, así como los gastos por ejecución de avales), obtendremos los “empleos no financieros (excepto intereses de la deuda)”.</w:t>
            </w:r>
          </w:p>
          <w:p>
            <w:pPr>
              <w:ind w:right="-1" w:firstLine="708"/>
              <w:jc w:val="both"/>
              <w:rPr>
                <w:rFonts w:ascii="Book Antiqua" w:eastAsia="Calibri" w:hAnsi="Book Antiqua" w:cs="Arial"/>
                <w:bCs/>
                <w:sz w:val="16"/>
                <w:szCs w:val="16"/>
              </w:rPr>
            </w:pPr>
            <w:r>
              <w:rPr>
                <w:rFonts w:ascii="Book Antiqua" w:eastAsia="Calibri" w:hAnsi="Book Antiqua" w:cs="Arial"/>
                <w:bCs/>
                <w:sz w:val="16"/>
                <w:szCs w:val="16"/>
              </w:rPr>
              <w:t>Atendiendo a la metodología de cálculo de la normativa vigente, es necesaria la realización de los siguientes ajustes:</w:t>
            </w:r>
          </w:p>
          <w:tbl>
            <w:tblPr>
              <w:tblW w:w="8767" w:type="dxa"/>
              <w:tblInd w:w="56" w:type="dxa"/>
              <w:tblLayout w:type="fixed"/>
              <w:tblCellMar>
                <w:left w:w="70" w:type="dxa"/>
                <w:right w:w="70" w:type="dxa"/>
              </w:tblCellMar>
              <w:tblLook w:val="04A0"/>
            </w:tblPr>
            <w:tblGrid>
              <w:gridCol w:w="359"/>
              <w:gridCol w:w="459"/>
              <w:gridCol w:w="4390"/>
              <w:gridCol w:w="1131"/>
              <w:gridCol w:w="2428"/>
            </w:tblGrid>
            <w:tr>
              <w:trPr>
                <w:trHeight w:val="283"/>
              </w:trPr>
              <w:tc>
                <w:tcPr>
                  <w:tcW w:w="3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390" w:type="dxa"/>
                  <w:tcBorders>
                    <w:top w:val="nil"/>
                    <w:left w:val="nil"/>
                    <w:bottom w:val="nil"/>
                    <w:right w:val="nil"/>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REGLA DE GATOS  "LIQUIDACION 2019"</w:t>
                  </w:r>
                </w:p>
              </w:tc>
              <w:tc>
                <w:tcPr>
                  <w:tcW w:w="113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2428" w:type="dxa"/>
                  <w:tcBorders>
                    <w:top w:val="nil"/>
                    <w:left w:val="nil"/>
                    <w:bottom w:val="nil"/>
                    <w:right w:val="nil"/>
                  </w:tcBorders>
                  <w:shd w:val="clear" w:color="auto" w:fill="auto"/>
                  <w:noWrap/>
                  <w:vAlign w:val="bottom"/>
                  <w:hideMark/>
                </w:tcPr>
                <w:p>
                  <w:pPr>
                    <w:ind w:right="-1"/>
                    <w:rPr>
                      <w:rFonts w:ascii="Book Antiqua" w:eastAsia="Calibri" w:hAnsi="Book Antiqua" w:cs="Arial"/>
                      <w:color w:val="7030A0"/>
                      <w:sz w:val="12"/>
                      <w:szCs w:val="12"/>
                    </w:rPr>
                  </w:pPr>
                </w:p>
              </w:tc>
            </w:tr>
            <w:tr>
              <w:trPr>
                <w:trHeight w:val="283"/>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39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CALCULO DE LA REGLA DE GASTO (ART. 12 LEY ORGANICA 2/2012)</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pPr>
                    <w:ind w:right="-1"/>
                    <w:jc w:val="center"/>
                    <w:rPr>
                      <w:rFonts w:ascii="Book Antiqua" w:eastAsia="Calibri" w:hAnsi="Book Antiqua" w:cs="Arial"/>
                      <w:b/>
                      <w:bCs/>
                      <w:sz w:val="12"/>
                      <w:szCs w:val="12"/>
                    </w:rPr>
                  </w:pPr>
                  <w:r>
                    <w:rPr>
                      <w:rFonts w:ascii="Book Antiqua" w:eastAsia="Calibri" w:hAnsi="Book Antiqua" w:cs="Arial"/>
                      <w:b/>
                      <w:bCs/>
                      <w:sz w:val="12"/>
                      <w:szCs w:val="12"/>
                    </w:rPr>
                    <w:t>OBLIG RECONOCIDAS NETAS 2018</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pPr>
                    <w:ind w:right="-1"/>
                    <w:jc w:val="center"/>
                    <w:rPr>
                      <w:rFonts w:ascii="Book Antiqua" w:eastAsia="Calibri" w:hAnsi="Book Antiqua" w:cs="Arial"/>
                      <w:b/>
                      <w:bCs/>
                      <w:sz w:val="12"/>
                      <w:szCs w:val="12"/>
                    </w:rPr>
                  </w:pPr>
                  <w:r>
                    <w:rPr>
                      <w:rFonts w:ascii="Book Antiqua" w:eastAsia="Calibri" w:hAnsi="Book Antiqua" w:cs="Arial"/>
                      <w:b/>
                      <w:bCs/>
                      <w:sz w:val="12"/>
                      <w:szCs w:val="12"/>
                    </w:rPr>
                    <w:t>OBLIG RECONOCIDAS NETAS 2019</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A) EMPLEOS NO FINANCIEROS (SUMA DE CAPÍTULOS 1 A 7)</w:t>
                  </w:r>
                </w:p>
              </w:tc>
              <w:tc>
                <w:tcPr>
                  <w:tcW w:w="1131" w:type="dxa"/>
                  <w:tcBorders>
                    <w:top w:val="nil"/>
                    <w:left w:val="nil"/>
                    <w:bottom w:val="single" w:sz="4" w:space="0" w:color="auto"/>
                    <w:right w:val="nil"/>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24.328.852,48</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24.078.814,00</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Intereses de la deuda</w:t>
                  </w:r>
                </w:p>
              </w:tc>
              <w:tc>
                <w:tcPr>
                  <w:tcW w:w="1131" w:type="dxa"/>
                  <w:tcBorders>
                    <w:top w:val="nil"/>
                    <w:left w:val="nil"/>
                    <w:bottom w:val="single" w:sz="8" w:space="0" w:color="auto"/>
                    <w:right w:val="nil"/>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-140.110,40</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-132.528,92</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B) EMPLEOS NO FINANCIEROS (Excepto intereses de la deuda)</w:t>
                  </w:r>
                </w:p>
              </w:tc>
              <w:tc>
                <w:tcPr>
                  <w:tcW w:w="1131" w:type="dxa"/>
                  <w:tcBorders>
                    <w:top w:val="single" w:sz="4" w:space="0" w:color="auto"/>
                    <w:left w:val="nil"/>
                    <w:bottom w:val="single" w:sz="4" w:space="0" w:color="auto"/>
                    <w:right w:val="nil"/>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24.188.742,08</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23.946.285,08</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Enajenación de terrenos y demás inversiones reales</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2</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Inversiones realizadas por cuenta de una Corporación Local</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3</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Ejecución de Avales</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4</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Aportaciones de capital</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5</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Asunción y cancelación de deudas</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6</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Gastos realizados en el ejercicio pendiente de aplicar al presupuesto</w:t>
                  </w:r>
                </w:p>
              </w:tc>
              <w:tc>
                <w:tcPr>
                  <w:tcW w:w="113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14811</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1.044.327,13</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7</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Pagos a socios privados realizados en el marco de las Asociaciones público privadas.</w:t>
                  </w:r>
                </w:p>
              </w:tc>
              <w:tc>
                <w:tcPr>
                  <w:tcW w:w="1131" w:type="dxa"/>
                  <w:tcBorders>
                    <w:top w:val="single" w:sz="4" w:space="0" w:color="auto"/>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8</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Adquisiciones con pago aplazado</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9</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Arrendamiento financiero</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10</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Préstamos</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11</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Mecanismo extraordinario de pago proveedores 2012</w:t>
                  </w:r>
                </w:p>
              </w:tc>
              <w:tc>
                <w:tcPr>
                  <w:tcW w:w="1131"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12</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Otros (Especificar): En "Observaciones" se hara una descripción del ajuste</w:t>
                  </w:r>
                </w:p>
              </w:tc>
              <w:tc>
                <w:tcPr>
                  <w:tcW w:w="1131"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0</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0,00</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Gastos financiados con fondos finalistas:</w:t>
                  </w:r>
                </w:p>
              </w:tc>
              <w:tc>
                <w:tcPr>
                  <w:tcW w:w="1131" w:type="dxa"/>
                  <w:tcBorders>
                    <w:top w:val="single" w:sz="4" w:space="0" w:color="auto"/>
                    <w:left w:val="nil"/>
                    <w:bottom w:val="single" w:sz="4" w:space="0" w:color="auto"/>
                    <w:right w:val="nil"/>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390"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xml:space="preserve">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nil"/>
                    <w:bottom w:val="nil"/>
                    <w:right w:val="nil"/>
                  </w:tcBorders>
                  <w:shd w:val="clear" w:color="auto" w:fill="auto"/>
                  <w:noWrap/>
                  <w:vAlign w:val="bottom"/>
                  <w:hideMark/>
                </w:tcPr>
                <w:p>
                  <w:pPr>
                    <w:ind w:right="-1"/>
                    <w:rPr>
                      <w:rFonts w:ascii="Book Antiqua" w:eastAsia="Calibri" w:hAnsi="Book Antiqua" w:cs="Arial"/>
                      <w:sz w:val="12"/>
                      <w:szCs w:val="12"/>
                    </w:rPr>
                  </w:pPr>
                </w:p>
              </w:tc>
            </w:tr>
            <w:tr>
              <w:trPr>
                <w:trHeight w:val="283"/>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390"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xml:space="preserve">                        Estado</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-44.195,28</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-7.802,67</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xml:space="preserve">                       Comunidad Autónoma</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-193.001,09</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-648.838,39</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lastRenderedPageBreak/>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xml:space="preserve">                        Diputaciones</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-744.991,13</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-1.391.415,82</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C) EMPLEOS NO FINANCIEROS AJUSTADOS (excepto intereses deuda)</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23.221.365,58</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22.942.555,33</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13</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Ajustes Consolidación presupuestaria</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0,00</w:t>
                  </w:r>
                </w:p>
              </w:tc>
              <w:tc>
                <w:tcPr>
                  <w:tcW w:w="2428"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 xml:space="preserve">D) GASTOS COMPUTABLE </w:t>
                  </w:r>
                </w:p>
              </w:tc>
              <w:tc>
                <w:tcPr>
                  <w:tcW w:w="1131"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23.221.365,58</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22.942.555,33</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390"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1131" w:type="dxa"/>
                  <w:tcBorders>
                    <w:top w:val="nil"/>
                    <w:left w:val="nil"/>
                    <w:bottom w:val="nil"/>
                    <w:right w:val="nil"/>
                  </w:tcBorders>
                  <w:shd w:val="clear" w:color="auto" w:fill="auto"/>
                  <w:noWrap/>
                  <w:vAlign w:val="bottom"/>
                  <w:hideMark/>
                </w:tcPr>
                <w:p>
                  <w:pPr>
                    <w:ind w:right="-1"/>
                    <w:rPr>
                      <w:rFonts w:ascii="Book Antiqua" w:eastAsia="Calibri" w:hAnsi="Book Antiqua" w:cs="Arial"/>
                      <w:sz w:val="12"/>
                      <w:szCs w:val="12"/>
                    </w:rPr>
                  </w:pPr>
                </w:p>
              </w:tc>
              <w:tc>
                <w:tcPr>
                  <w:tcW w:w="2428" w:type="dxa"/>
                  <w:tcBorders>
                    <w:top w:val="nil"/>
                    <w:left w:val="nil"/>
                    <w:bottom w:val="nil"/>
                    <w:right w:val="nil"/>
                  </w:tcBorders>
                  <w:shd w:val="clear" w:color="auto" w:fill="auto"/>
                  <w:noWrap/>
                  <w:vAlign w:val="bottom"/>
                  <w:hideMark/>
                </w:tcPr>
                <w:p>
                  <w:pPr>
                    <w:ind w:right="-1"/>
                    <w:rPr>
                      <w:rFonts w:ascii="Book Antiqua" w:eastAsia="Calibri" w:hAnsi="Book Antiqua" w:cs="Arial"/>
                      <w:sz w:val="12"/>
                      <w:szCs w:val="12"/>
                    </w:rPr>
                  </w:pPr>
                </w:p>
              </w:tc>
            </w:tr>
            <w:tr>
              <w:trPr>
                <w:trHeight w:val="283"/>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15</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single" w:sz="4" w:space="0" w:color="auto"/>
                    <w:left w:val="nil"/>
                    <w:bottom w:val="single" w:sz="4" w:space="0" w:color="auto"/>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Aumentos permanentes de recaudación</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16</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Reducciones permanentes de recaudación</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0,00</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rPr>
                  </w:pPr>
                  <w:r>
                    <w:rPr>
                      <w:rFonts w:ascii="Book Antiqua" w:eastAsia="Calibri" w:hAnsi="Book Antiqua" w:cs="Arial"/>
                      <w:sz w:val="12"/>
                      <w:szCs w:val="12"/>
                    </w:rPr>
                    <w:t>0,00</w:t>
                  </w:r>
                </w:p>
              </w:tc>
            </w:tr>
            <w:tr>
              <w:trPr>
                <w:trHeight w:val="283"/>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59"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w:t>
                  </w:r>
                </w:p>
              </w:tc>
              <w:tc>
                <w:tcPr>
                  <w:tcW w:w="4390" w:type="dxa"/>
                  <w:tcBorders>
                    <w:top w:val="nil"/>
                    <w:left w:val="nil"/>
                    <w:bottom w:val="single" w:sz="4" w:space="0" w:color="auto"/>
                    <w:right w:val="nil"/>
                  </w:tcBorders>
                  <w:shd w:val="clear" w:color="auto" w:fill="auto"/>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 xml:space="preserve">E) GASTO COMPUTABLE AJUSTADO= Gº computable +/- Aumento permanente recaudación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23.221.365,58</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22.942.555,33</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single" w:sz="4" w:space="0" w:color="auto"/>
                    <w:left w:val="single" w:sz="4" w:space="0" w:color="auto"/>
                    <w:bottom w:val="single" w:sz="4" w:space="0" w:color="auto"/>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w:t>
                  </w:r>
                </w:p>
              </w:tc>
              <w:tc>
                <w:tcPr>
                  <w:tcW w:w="4390" w:type="dxa"/>
                  <w:tcBorders>
                    <w:top w:val="single" w:sz="4" w:space="0" w:color="auto"/>
                    <w:left w:val="nil"/>
                    <w:bottom w:val="single" w:sz="4" w:space="0" w:color="auto"/>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 INCREMENTO GASTO COMPUTABLE 2018 S/2019</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sz w:val="12"/>
                      <w:szCs w:val="12"/>
                    </w:rPr>
                  </w:pPr>
                  <w:r>
                    <w:rPr>
                      <w:rFonts w:ascii="Book Antiqua" w:eastAsia="Calibri" w:hAnsi="Book Antiqua" w:cs="Arial"/>
                      <w:b/>
                      <w:bCs/>
                      <w:sz w:val="12"/>
                      <w:szCs w:val="12"/>
                    </w:rPr>
                    <w:t> </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-1,20</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a</w:t>
                  </w:r>
                </w:p>
              </w:tc>
              <w:tc>
                <w:tcPr>
                  <w:tcW w:w="4390"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Variación de gasto computable</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sz w:val="12"/>
                      <w:szCs w:val="12"/>
                    </w:rPr>
                  </w:pPr>
                  <w:r>
                    <w:rPr>
                      <w:rFonts w:ascii="Book Antiqua" w:eastAsia="Calibri" w:hAnsi="Book Antiqua" w:cs="Arial"/>
                      <w:b/>
                      <w:bCs/>
                      <w:sz w:val="12"/>
                      <w:szCs w:val="12"/>
                    </w:rPr>
                    <w:t> </w:t>
                  </w:r>
                </w:p>
              </w:tc>
              <w:tc>
                <w:tcPr>
                  <w:tcW w:w="2428"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-1,20</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b</w:t>
                  </w:r>
                </w:p>
              </w:tc>
              <w:tc>
                <w:tcPr>
                  <w:tcW w:w="4390" w:type="dxa"/>
                  <w:tcBorders>
                    <w:top w:val="nil"/>
                    <w:left w:val="nil"/>
                    <w:bottom w:val="single" w:sz="4" w:space="0" w:color="auto"/>
                    <w:right w:val="nil"/>
                  </w:tcBorders>
                  <w:shd w:val="clear" w:color="auto" w:fill="auto"/>
                  <w:noWrap/>
                  <w:vAlign w:val="bottom"/>
                  <w:hideMark/>
                </w:tcPr>
                <w:p>
                  <w:pPr>
                    <w:ind w:right="-1"/>
                    <w:rPr>
                      <w:rFonts w:ascii="Book Antiqua" w:eastAsia="Calibri" w:hAnsi="Book Antiqua" w:cs="Arial"/>
                      <w:color w:val="000000"/>
                      <w:sz w:val="12"/>
                      <w:szCs w:val="12"/>
                    </w:rPr>
                  </w:pPr>
                  <w:r>
                    <w:rPr>
                      <w:rFonts w:ascii="Book Antiqua" w:eastAsia="Calibri" w:hAnsi="Book Antiqua" w:cs="Arial"/>
                      <w:color w:val="000000"/>
                      <w:sz w:val="12"/>
                      <w:szCs w:val="12"/>
                    </w:rPr>
                    <w:t>Tasa de referencia crecimiento PIB m/p 2019……. 2,7%</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c>
                <w:tcPr>
                  <w:tcW w:w="2428" w:type="dxa"/>
                  <w:tcBorders>
                    <w:top w:val="nil"/>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rPr>
                  </w:pPr>
                  <w:r>
                    <w:rPr>
                      <w:rFonts w:ascii="Book Antiqua" w:eastAsia="Calibri" w:hAnsi="Book Antiqua" w:cs="Arial"/>
                      <w:sz w:val="12"/>
                      <w:szCs w:val="12"/>
                    </w:rPr>
                    <w:t> </w:t>
                  </w:r>
                </w:p>
              </w:tc>
            </w:tr>
            <w:tr>
              <w:trPr>
                <w:trHeight w:val="283"/>
              </w:trPr>
              <w:tc>
                <w:tcPr>
                  <w:tcW w:w="359"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color w:val="000000"/>
                      <w:sz w:val="12"/>
                      <w:szCs w:val="12"/>
                    </w:rPr>
                  </w:pPr>
                </w:p>
              </w:tc>
              <w:tc>
                <w:tcPr>
                  <w:tcW w:w="4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390"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1131" w:type="dxa"/>
                  <w:tcBorders>
                    <w:top w:val="nil"/>
                    <w:left w:val="nil"/>
                    <w:bottom w:val="nil"/>
                    <w:right w:val="nil"/>
                  </w:tcBorders>
                  <w:shd w:val="clear" w:color="auto" w:fill="auto"/>
                  <w:noWrap/>
                  <w:vAlign w:val="bottom"/>
                  <w:hideMark/>
                </w:tcPr>
                <w:p>
                  <w:pPr>
                    <w:ind w:right="-1"/>
                    <w:rPr>
                      <w:rFonts w:ascii="Book Antiqua" w:eastAsia="Calibri" w:hAnsi="Book Antiqua" w:cs="Arial"/>
                      <w:sz w:val="12"/>
                      <w:szCs w:val="12"/>
                    </w:rPr>
                  </w:pPr>
                </w:p>
              </w:tc>
              <w:tc>
                <w:tcPr>
                  <w:tcW w:w="2428" w:type="dxa"/>
                  <w:tcBorders>
                    <w:top w:val="nil"/>
                    <w:left w:val="nil"/>
                    <w:bottom w:val="nil"/>
                    <w:right w:val="nil"/>
                  </w:tcBorders>
                  <w:shd w:val="clear" w:color="auto" w:fill="auto"/>
                  <w:noWrap/>
                  <w:vAlign w:val="bottom"/>
                  <w:hideMark/>
                </w:tcPr>
                <w:p>
                  <w:pPr>
                    <w:ind w:right="-1"/>
                    <w:rPr>
                      <w:rFonts w:ascii="Book Antiqua" w:eastAsia="Calibri" w:hAnsi="Book Antiqua" w:cs="Arial"/>
                      <w:sz w:val="12"/>
                      <w:szCs w:val="12"/>
                    </w:rPr>
                  </w:pPr>
                </w:p>
              </w:tc>
            </w:tr>
            <w:tr>
              <w:trPr>
                <w:trHeight w:val="283"/>
              </w:trPr>
              <w:tc>
                <w:tcPr>
                  <w:tcW w:w="3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59"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rPr>
                  </w:pPr>
                </w:p>
              </w:tc>
              <w:tc>
                <w:tcPr>
                  <w:tcW w:w="4390" w:type="dxa"/>
                  <w:tcBorders>
                    <w:top w:val="single" w:sz="4" w:space="0" w:color="auto"/>
                    <w:left w:val="single" w:sz="4" w:space="0" w:color="auto"/>
                    <w:bottom w:val="single" w:sz="4" w:space="0" w:color="auto"/>
                    <w:right w:val="nil"/>
                  </w:tcBorders>
                  <w:shd w:val="clear" w:color="auto" w:fill="auto"/>
                  <w:noWrap/>
                  <w:vAlign w:val="bottom"/>
                  <w:hideMark/>
                </w:tcPr>
                <w:p>
                  <w:pPr>
                    <w:ind w:right="-1"/>
                    <w:rPr>
                      <w:rFonts w:ascii="Book Antiqua" w:eastAsia="Calibri" w:hAnsi="Book Antiqua" w:cs="Arial"/>
                      <w:b/>
                      <w:bCs/>
                      <w:color w:val="000000"/>
                      <w:sz w:val="12"/>
                      <w:szCs w:val="12"/>
                    </w:rPr>
                  </w:pPr>
                  <w:r>
                    <w:rPr>
                      <w:rFonts w:ascii="Book Antiqua" w:eastAsia="Calibri" w:hAnsi="Book Antiqua" w:cs="Arial"/>
                      <w:b/>
                      <w:bCs/>
                      <w:color w:val="000000"/>
                      <w:sz w:val="12"/>
                      <w:szCs w:val="12"/>
                    </w:rPr>
                    <w:t>CUMPLE CON LA REGLA DE GASTO b&gt;a  para 2019………2,7%</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pPr>
                    <w:ind w:right="-1"/>
                    <w:rPr>
                      <w:rFonts w:ascii="Book Antiqua" w:eastAsia="Calibri" w:hAnsi="Book Antiqua" w:cs="Arial"/>
                      <w:b/>
                      <w:bCs/>
                      <w:sz w:val="12"/>
                      <w:szCs w:val="12"/>
                    </w:rPr>
                  </w:pPr>
                  <w:r>
                    <w:rPr>
                      <w:rFonts w:ascii="Book Antiqua" w:eastAsia="Calibri" w:hAnsi="Book Antiqua" w:cs="Arial"/>
                      <w:b/>
                      <w:bCs/>
                      <w:sz w:val="12"/>
                      <w:szCs w:val="12"/>
                    </w:rPr>
                    <w:t> </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rPr>
                  </w:pPr>
                  <w:r>
                    <w:rPr>
                      <w:rFonts w:ascii="Book Antiqua" w:eastAsia="Calibri" w:hAnsi="Book Antiqua" w:cs="Arial"/>
                      <w:b/>
                      <w:bCs/>
                      <w:sz w:val="12"/>
                      <w:szCs w:val="12"/>
                    </w:rPr>
                    <w:t>905.787,12</w:t>
                  </w:r>
                </w:p>
              </w:tc>
            </w:tr>
          </w:tbl>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SEXTO. </w:t>
            </w:r>
            <w:r>
              <w:rPr>
                <w:rFonts w:ascii="Book Antiqua" w:eastAsia="Calibri" w:hAnsi="Book Antiqua" w:cs="Arial"/>
                <w:sz w:val="16"/>
                <w:szCs w:val="16"/>
                <w:lang w:eastAsia="en-US"/>
              </w:rPr>
              <w:t>En base a los cálculos precedentes y a los datos presentados, resultando necesario realizar los ajustes detallados, se observa que el gasto computable consolidado del AYUNTAMIENTO DE TEGUISE</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 xml:space="preserve">es de </w:t>
            </w:r>
            <w:r>
              <w:rPr>
                <w:rFonts w:ascii="Book Antiqua" w:eastAsia="Calibri" w:hAnsi="Book Antiqua" w:cs="Arial"/>
                <w:b/>
                <w:bCs/>
                <w:sz w:val="16"/>
                <w:szCs w:val="16"/>
              </w:rPr>
              <w:t>23.221.365,58</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euros en el año 2018</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 xml:space="preserve"> y </w:t>
            </w:r>
            <w:r>
              <w:rPr>
                <w:rFonts w:ascii="Book Antiqua" w:eastAsia="Calibri" w:hAnsi="Book Antiqua" w:cs="Arial"/>
                <w:b/>
                <w:bCs/>
                <w:sz w:val="16"/>
                <w:szCs w:val="16"/>
              </w:rPr>
              <w:t xml:space="preserve">22.942.555,33 </w:t>
            </w:r>
            <w:r>
              <w:rPr>
                <w:rFonts w:ascii="Book Antiqua" w:eastAsia="Calibri" w:hAnsi="Book Antiqua" w:cs="Arial"/>
                <w:sz w:val="16"/>
                <w:szCs w:val="16"/>
                <w:lang w:eastAsia="en-US"/>
              </w:rPr>
              <w:t>de  euros en el año 2019.</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Por tanto, la variación del gasto computable es del -1,20 %,</w:t>
            </w:r>
            <w:r>
              <w:rPr>
                <w:rFonts w:ascii="Book Antiqua" w:eastAsia="Calibri" w:hAnsi="Book Antiqua" w:cs="Arial"/>
                <w:i/>
                <w:sz w:val="16"/>
                <w:szCs w:val="16"/>
                <w:lang w:eastAsia="en-US"/>
              </w:rPr>
              <w:t xml:space="preserve"> menor </w:t>
            </w:r>
            <w:r>
              <w:rPr>
                <w:rFonts w:ascii="Book Antiqua" w:eastAsia="Calibri" w:hAnsi="Book Antiqua" w:cs="Arial"/>
                <w:sz w:val="16"/>
                <w:szCs w:val="16"/>
                <w:lang w:eastAsia="en-US"/>
              </w:rPr>
              <w:t>a la  tasa de referencia de crecimiento del Producto Interior Bruto de medio plazo de la economía española, situada en el 2,7% para el ejercicio 2019.</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SÉPTIMO.</w:t>
            </w:r>
            <w:r>
              <w:rPr>
                <w:rFonts w:ascii="Book Antiqua" w:eastAsia="Calibri" w:hAnsi="Book Antiqua" w:cs="Arial"/>
                <w:b/>
                <w:sz w:val="16"/>
                <w:szCs w:val="16"/>
                <w:lang w:eastAsia="en-US"/>
              </w:rPr>
              <w:t xml:space="preserve"> </w:t>
            </w:r>
            <w:r>
              <w:rPr>
                <w:rFonts w:ascii="Book Antiqua" w:eastAsia="Calibri" w:hAnsi="Book Antiqua" w:cs="Arial"/>
                <w:sz w:val="16"/>
                <w:szCs w:val="16"/>
                <w:lang w:eastAsia="en-US"/>
              </w:rPr>
              <w:t>Se observa igualmente que el gasto computable ajustado es de 22.942.555,33 euros.</w:t>
            </w:r>
          </w:p>
          <w:p>
            <w:pPr>
              <w:widowControl w:val="0"/>
              <w:autoSpaceDE w:val="0"/>
              <w:autoSpaceDN w:val="0"/>
              <w:adjustRightInd w:val="0"/>
              <w:ind w:right="-1"/>
              <w:jc w:val="both"/>
              <w:rPr>
                <w:rFonts w:ascii="Book Antiqua" w:eastAsia="Calibri" w:hAnsi="Book Antiqua" w:cs="Arial"/>
                <w:bCs/>
                <w:sz w:val="16"/>
                <w:szCs w:val="16"/>
                <w:lang w:eastAsia="en-US"/>
              </w:rPr>
            </w:pPr>
            <w:r>
              <w:rPr>
                <w:rFonts w:ascii="Book Antiqua" w:eastAsia="Calibri" w:hAnsi="Book Antiqua" w:cs="Arial"/>
                <w:b/>
                <w:bCs/>
                <w:sz w:val="16"/>
                <w:szCs w:val="16"/>
                <w:lang w:eastAsia="en-US"/>
              </w:rPr>
              <w:t xml:space="preserve">OCTAVO. </w:t>
            </w:r>
            <w:r>
              <w:rPr>
                <w:rFonts w:ascii="Book Antiqua" w:eastAsia="Calibri" w:hAnsi="Book Antiqua" w:cs="Arial"/>
                <w:bCs/>
                <w:sz w:val="16"/>
                <w:szCs w:val="16"/>
                <w:lang w:eastAsia="en-US"/>
              </w:rPr>
              <w:t>Se</w:t>
            </w:r>
            <w:r>
              <w:rPr>
                <w:rFonts w:ascii="Book Antiqua" w:eastAsia="Calibri" w:hAnsi="Book Antiqua" w:cs="Arial"/>
                <w:color w:val="000000"/>
                <w:sz w:val="16"/>
                <w:szCs w:val="16"/>
              </w:rPr>
              <w:t xml:space="preserve"> puede apreciar que el “Gasto realizado en el ejercicio pendiente de aplicar al presupuesto”, es muy superior al del ejercicio anterior, lo cual es debido a varios motivos, entre los que cabe destacar ,la implantación de la firma electrónica y la falta de conformidad de los técnicos de las facturas, debido a que las mismas entraron el en Ayto. con fechas muy cercanas al cierre del ejercicio. Con el objetivo de que no vuelva a repetirse en ejercicios futuros, esta intervención procederá a requerir a los técnicos en el mes de noviembre a agilizar la tramitación de la conformidad de las facturas pendientes.</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b/>
                <w:bCs/>
                <w:sz w:val="16"/>
                <w:szCs w:val="16"/>
                <w:lang w:eastAsia="en-US"/>
              </w:rPr>
              <w:t>NOVENO.</w:t>
            </w:r>
            <w:r>
              <w:rPr>
                <w:rFonts w:ascii="Book Antiqua" w:eastAsia="Calibri" w:hAnsi="Book Antiqua" w:cs="Arial"/>
                <w:sz w:val="16"/>
                <w:szCs w:val="16"/>
                <w:lang w:eastAsia="en-US"/>
              </w:rPr>
              <w:t xml:space="preserve"> A este respecto cabe informar del siguiente resultado obtenido: con base en los cálculos detallados en el expediente motivo del informe, </w:t>
            </w:r>
            <w:r>
              <w:rPr>
                <w:rFonts w:ascii="Book Antiqua" w:eastAsia="Calibri" w:hAnsi="Book Antiqua" w:cs="Arial"/>
                <w:b/>
                <w:sz w:val="16"/>
                <w:szCs w:val="16"/>
                <w:lang w:eastAsia="en-US"/>
              </w:rPr>
              <w:t>se cumple</w:t>
            </w:r>
            <w:r>
              <w:rPr>
                <w:rFonts w:ascii="Book Antiqua" w:eastAsia="Calibri" w:hAnsi="Book Antiqua" w:cs="Arial"/>
                <w:sz w:val="16"/>
                <w:szCs w:val="16"/>
                <w:lang w:eastAsia="en-US"/>
              </w:rPr>
              <w:t xml:space="preserve"> con el objetivo de la regla de gasto, de acuerdo con el artículo 12 de la Ley Orgánica 2/2012, de 27 de abril, de Estabilidad Presupuestaria y Sostenibilidad Financiera. </w:t>
            </w:r>
          </w:p>
          <w:p>
            <w:pPr>
              <w:widowControl w:val="0"/>
              <w:autoSpaceDE w:val="0"/>
              <w:autoSpaceDN w:val="0"/>
              <w:adjustRightInd w:val="0"/>
              <w:ind w:right="-1"/>
              <w:jc w:val="both"/>
              <w:rPr>
                <w:rFonts w:ascii="Book Antiqua" w:eastAsia="Calibri" w:hAnsi="Book Antiqua" w:cs="Arial"/>
                <w:sz w:val="16"/>
                <w:szCs w:val="16"/>
                <w:lang w:eastAsia="en-US"/>
              </w:rPr>
            </w:pPr>
            <w:r>
              <w:rPr>
                <w:rFonts w:ascii="Book Antiqua" w:eastAsia="Calibri" w:hAnsi="Book Antiqua" w:cs="Arial"/>
                <w:color w:val="000000"/>
                <w:sz w:val="16"/>
                <w:szCs w:val="16"/>
                <w:lang w:eastAsia="en-US"/>
              </w:rPr>
              <w:t>En Teguise, a la fecha que consta en la firma digital del documento. Firmado, El Interventor, Francisco Javier López Martínez.</w:t>
            </w:r>
          </w:p>
        </w:tc>
      </w:tr>
    </w:tbl>
    <w:p>
      <w:pPr>
        <w:ind w:right="-1"/>
        <w:jc w:val="both"/>
        <w:rPr>
          <w:rFonts w:ascii="Book Antiqua" w:hAnsi="Book Antiqua" w:cs="Arial"/>
          <w:b/>
          <w:sz w:val="10"/>
          <w:szCs w:val="10"/>
          <w:lang w:bidi="he-IL"/>
        </w:rPr>
      </w:pPr>
    </w:p>
    <w:p>
      <w:pPr>
        <w:ind w:right="-1" w:firstLine="567"/>
        <w:jc w:val="both"/>
        <w:rPr>
          <w:rFonts w:ascii="Book Antiqua" w:eastAsia="Calibri" w:hAnsi="Book Antiqua" w:cs="Arial"/>
          <w:b/>
          <w:sz w:val="16"/>
          <w:szCs w:val="16"/>
          <w:lang w:eastAsia="en-US"/>
        </w:rPr>
      </w:pPr>
      <w:r>
        <w:rPr>
          <w:rFonts w:ascii="Book Antiqua" w:eastAsia="Calibri" w:hAnsi="Book Antiqua" w:cs="Arial"/>
          <w:b/>
          <w:sz w:val="16"/>
          <w:szCs w:val="16"/>
          <w:u w:val="single"/>
          <w:lang w:eastAsia="en-US"/>
        </w:rPr>
        <w:t>TERCERO.-</w:t>
      </w:r>
      <w:r>
        <w:rPr>
          <w:rFonts w:ascii="Book Antiqua" w:eastAsia="Calibri" w:hAnsi="Book Antiqua" w:cs="Arial"/>
          <w:sz w:val="16"/>
          <w:szCs w:val="16"/>
          <w:lang w:eastAsia="en-US"/>
        </w:rPr>
        <w:t xml:space="preserve"> Visto Informe sobre Estabilidad Presupuestaria en relación a la liquidación del Presupuesto General del ejercicio de 2019, de referencia en el Registro Interior de Informes 1242/2020 de fecha 12 de Marzo de 2020 cuyo texto íntegro es el siguiente: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trPr>
          <w:trHeight w:val="436"/>
        </w:trPr>
        <w:tc>
          <w:tcPr>
            <w:tcW w:w="9356" w:type="dxa"/>
          </w:tcPr>
          <w:p>
            <w:pPr>
              <w:ind w:right="-1"/>
              <w:jc w:val="both"/>
              <w:rPr>
                <w:rFonts w:ascii="Book Antiqua" w:hAnsi="Book Antiqua" w:cs="Arial"/>
                <w:b/>
                <w:sz w:val="16"/>
                <w:szCs w:val="16"/>
                <w:lang w:bidi="he-IL"/>
              </w:rPr>
            </w:pPr>
            <w:r>
              <w:rPr>
                <w:rFonts w:ascii="Book Antiqua" w:hAnsi="Book Antiqua" w:cs="Arial"/>
                <w:b/>
                <w:sz w:val="16"/>
                <w:szCs w:val="16"/>
                <w:lang w:bidi="he-IL"/>
              </w:rPr>
              <w:t>INFORME SOBRE ESTABILIDAD PRESUPUESTARIA EN LA LIQUIDACIÓN DEL PRESUPUESTO DEL AYUNTAMIENTO DE TEGUISE CORRESPONDIENTE AL EJERCICIO 2020 (Expediente 2020001908).</w:t>
            </w:r>
          </w:p>
          <w:p>
            <w:pPr>
              <w:ind w:right="-1"/>
              <w:jc w:val="center"/>
              <w:rPr>
                <w:rFonts w:ascii="Book Antiqua" w:eastAsia="Calibri" w:hAnsi="Book Antiqua" w:cs="Arial"/>
                <w:sz w:val="10"/>
                <w:szCs w:val="10"/>
                <w:lang w:eastAsia="en-US"/>
              </w:rPr>
            </w:pPr>
          </w:p>
          <w:p>
            <w:pPr>
              <w:ind w:right="-1"/>
              <w:jc w:val="both"/>
              <w:rPr>
                <w:rFonts w:ascii="Book Antiqua" w:eastAsia="Calibri" w:hAnsi="Book Antiqua" w:cs="Arial"/>
                <w:sz w:val="16"/>
                <w:szCs w:val="16"/>
                <w:lang w:eastAsia="en-US"/>
              </w:rPr>
            </w:pPr>
            <w:r>
              <w:rPr>
                <w:rFonts w:ascii="Book Antiqua" w:eastAsia="Calibri" w:hAnsi="Book Antiqua" w:cs="Arial"/>
                <w:b/>
                <w:sz w:val="16"/>
                <w:szCs w:val="16"/>
                <w:lang w:eastAsia="en-US"/>
              </w:rPr>
              <w:t xml:space="preserve">D. FRANCISCO JAVIER LÓPEZ MARTÍNEZ, </w:t>
            </w:r>
            <w:r>
              <w:rPr>
                <w:rFonts w:ascii="Book Antiqua" w:eastAsia="Calibri" w:hAnsi="Book Antiqua" w:cs="Arial"/>
                <w:bCs/>
                <w:sz w:val="16"/>
                <w:szCs w:val="16"/>
                <w:lang w:eastAsia="en-US"/>
              </w:rPr>
              <w:t xml:space="preserve">Interventor de Fondos </w:t>
            </w:r>
            <w:r>
              <w:rPr>
                <w:rFonts w:ascii="Book Antiqua" w:eastAsia="Calibri" w:hAnsi="Book Antiqua" w:cs="Arial"/>
                <w:sz w:val="16"/>
                <w:szCs w:val="16"/>
                <w:lang w:eastAsia="en-US"/>
              </w:rPr>
              <w:t xml:space="preserve"> del Ayuntamiento, en cumplimiento de lo dispuesto en el artículo 191.3 del Texto Refundido de la Ley Reguladora de las Haciendas Locales, y en el artículo 90 del RD 500/1990, de 20 de abril, emite el siguiente</w:t>
            </w:r>
          </w:p>
          <w:p>
            <w:pPr>
              <w:ind w:right="-1"/>
              <w:jc w:val="center"/>
              <w:rPr>
                <w:rFonts w:ascii="Book Antiqua" w:eastAsia="Calibri" w:hAnsi="Book Antiqua" w:cs="Arial"/>
                <w:b/>
                <w:sz w:val="16"/>
                <w:szCs w:val="16"/>
                <w:lang w:eastAsia="en-US"/>
              </w:rPr>
            </w:pPr>
            <w:r>
              <w:rPr>
                <w:rFonts w:ascii="Book Antiqua" w:eastAsia="Calibri" w:hAnsi="Book Antiqua" w:cs="Arial"/>
                <w:b/>
                <w:sz w:val="16"/>
                <w:szCs w:val="16"/>
                <w:lang w:eastAsia="en-US"/>
              </w:rPr>
              <w:t>INFORME:</w:t>
            </w:r>
          </w:p>
          <w:p>
            <w:pPr>
              <w:ind w:right="-1"/>
              <w:jc w:val="both"/>
              <w:rPr>
                <w:rFonts w:ascii="Book Antiqua" w:eastAsia="Calibri" w:hAnsi="Book Antiqua" w:cs="Arial"/>
                <w:b/>
                <w:sz w:val="16"/>
                <w:szCs w:val="16"/>
                <w:lang w:eastAsia="en-US"/>
              </w:rPr>
            </w:pPr>
            <w:r>
              <w:rPr>
                <w:rFonts w:ascii="Book Antiqua" w:eastAsia="Calibri" w:hAnsi="Book Antiqua" w:cs="Arial"/>
                <w:b/>
                <w:sz w:val="16"/>
                <w:szCs w:val="16"/>
                <w:lang w:eastAsia="en-US"/>
              </w:rPr>
              <w:t>1.- LEGISLACION APLICABLE.</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RDL 2/2004, por el que se aprueba el Texto Refundido de la Ley Reguladora de las Haciendas Locales. (en adelante TRLHL)</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LO 2/2012, de 27 de abril, de Estabilidad Presupuestaria y Sostenibilidad Financiera (en adelante LOEPSF)</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RD 1463/2007, por el que se aprueba el Reglamento de desarrollo de la Ley 18/2001, de 12 de diciembre, de Estabilidad Presupuestaria, en su aplicación a las entidades locales.</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Real Decreto 500/1990, del 20 de abril.</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Orden EHA/3565/2008, de 3 de diciembre de 2008, por el que se aprueba la estructura de los presupuestos de las entidades locales</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Bases de Ejecución del Presupuesto.</w:t>
            </w:r>
          </w:p>
          <w:p>
            <w:pPr>
              <w:numPr>
                <w:ilvl w:val="0"/>
                <w:numId w:val="16"/>
              </w:numPr>
              <w:tabs>
                <w:tab w:val="clear" w:pos="720"/>
                <w:tab w:val="num" w:pos="644"/>
              </w:tabs>
              <w:ind w:left="644" w:right="-1"/>
              <w:jc w:val="both"/>
              <w:rPr>
                <w:rFonts w:ascii="Book Antiqua" w:eastAsia="Calibri" w:hAnsi="Book Antiqua" w:cs="Arial"/>
                <w:sz w:val="16"/>
                <w:szCs w:val="16"/>
                <w:lang w:eastAsia="en-US"/>
              </w:rPr>
            </w:pPr>
            <w:r>
              <w:rPr>
                <w:rFonts w:ascii="Book Antiqua" w:eastAsia="Calibri" w:hAnsi="Book Antiqua" w:cs="Arial"/>
                <w:sz w:val="16"/>
                <w:szCs w:val="16"/>
                <w:lang w:eastAsia="en-US"/>
              </w:rPr>
              <w:t>Manual del Cálculo del Déficit Público.</w:t>
            </w:r>
          </w:p>
          <w:p>
            <w:pPr>
              <w:ind w:right="-1"/>
              <w:jc w:val="both"/>
              <w:rPr>
                <w:rFonts w:ascii="Book Antiqua" w:eastAsia="Calibri" w:hAnsi="Book Antiqua" w:cs="Arial"/>
                <w:b/>
                <w:color w:val="000000"/>
                <w:sz w:val="16"/>
                <w:szCs w:val="16"/>
                <w:lang w:eastAsia="en-US"/>
              </w:rPr>
            </w:pPr>
            <w:r>
              <w:rPr>
                <w:rFonts w:ascii="Book Antiqua" w:eastAsia="Calibri" w:hAnsi="Book Antiqua" w:cs="Arial"/>
                <w:b/>
                <w:color w:val="000000"/>
                <w:sz w:val="16"/>
                <w:szCs w:val="16"/>
                <w:lang w:eastAsia="en-US"/>
              </w:rPr>
              <w:t>2.- ANALISIS DE ESTABILIDAD PRESUPUESTARIA.-</w:t>
            </w:r>
          </w:p>
          <w:p>
            <w:pPr>
              <w:ind w:right="-1" w:firstLine="708"/>
              <w:jc w:val="both"/>
              <w:rPr>
                <w:rFonts w:ascii="Book Antiqua" w:eastAsia="Calibri" w:hAnsi="Book Antiqua" w:cs="Arial"/>
                <w:color w:val="000000"/>
                <w:sz w:val="16"/>
                <w:szCs w:val="16"/>
                <w:lang w:eastAsia="en-US"/>
              </w:rPr>
            </w:pPr>
            <w:r>
              <w:rPr>
                <w:rFonts w:ascii="Book Antiqua" w:eastAsia="Calibri" w:hAnsi="Book Antiqua" w:cs="Arial"/>
                <w:sz w:val="16"/>
                <w:szCs w:val="16"/>
                <w:lang w:eastAsia="en-US"/>
              </w:rPr>
              <w:t>La Ley Orgánica 2/2012, de 27 de abril, de Estabilidad Presupuestaria y Sostenibilidad Financiera (LOEPSF),</w:t>
            </w:r>
            <w:r>
              <w:rPr>
                <w:rFonts w:ascii="Book Antiqua" w:eastAsia="Calibri" w:hAnsi="Book Antiqua" w:cs="Arial"/>
                <w:color w:val="000000"/>
                <w:sz w:val="16"/>
                <w:szCs w:val="16"/>
                <w:lang w:eastAsia="en-US"/>
              </w:rPr>
              <w:t xml:space="preserve"> resulta de aplicación en  el proceso presupuestario  de liquidación del ejercicio </w:t>
            </w:r>
            <w:r>
              <w:rPr>
                <w:rFonts w:ascii="Book Antiqua" w:eastAsia="Calibri" w:hAnsi="Book Antiqua" w:cs="Arial"/>
                <w:sz w:val="16"/>
                <w:szCs w:val="16"/>
                <w:lang w:eastAsia="en-US"/>
              </w:rPr>
              <w:t>2017</w:t>
            </w:r>
            <w:r>
              <w:rPr>
                <w:rFonts w:ascii="Book Antiqua" w:eastAsia="Calibri" w:hAnsi="Book Antiqua" w:cs="Arial"/>
                <w:color w:val="FF0000"/>
                <w:sz w:val="16"/>
                <w:szCs w:val="16"/>
                <w:lang w:eastAsia="en-US"/>
              </w:rPr>
              <w:t>.</w:t>
            </w:r>
            <w:r>
              <w:rPr>
                <w:rFonts w:ascii="Book Antiqua" w:eastAsia="Calibri" w:hAnsi="Book Antiqua" w:cs="Arial"/>
                <w:color w:val="000000"/>
                <w:sz w:val="16"/>
                <w:szCs w:val="16"/>
                <w:lang w:eastAsia="en-US"/>
              </w:rPr>
              <w:t xml:space="preserve"> Esto se completa con el Real Decreto 1463/2007, de 2 de noviembre, por el que se aprueba el Reglamento de desarrollo de la Ley 18/2001 de Estabilidad Presupuestaria, en su aplicación a las Entidades Locales.</w:t>
            </w:r>
          </w:p>
          <w:p>
            <w:pPr>
              <w:autoSpaceDE w:val="0"/>
              <w:autoSpaceDN w:val="0"/>
              <w:adjustRightInd w:val="0"/>
              <w:ind w:right="-1" w:firstLine="708"/>
              <w:jc w:val="both"/>
              <w:rPr>
                <w:rFonts w:ascii="Book Antiqua" w:hAnsi="Book Antiqua" w:cs="Arial"/>
                <w:sz w:val="16"/>
                <w:szCs w:val="16"/>
              </w:rPr>
            </w:pPr>
            <w:r>
              <w:rPr>
                <w:rFonts w:ascii="Book Antiqua" w:hAnsi="Book Antiqua" w:cs="Arial"/>
                <w:color w:val="000000"/>
                <w:sz w:val="16"/>
                <w:szCs w:val="16"/>
              </w:rPr>
              <w:t xml:space="preserve">El Ayuntamiento, en calidad de ente territorial típico según el artículo 2.1 c) de la LOEPSF, debe medir su estabilidad </w:t>
            </w:r>
            <w:r>
              <w:rPr>
                <w:rFonts w:ascii="Book Antiqua" w:hAnsi="Book Antiqua" w:cs="Arial"/>
                <w:color w:val="000000"/>
                <w:sz w:val="16"/>
                <w:szCs w:val="16"/>
              </w:rPr>
              <w:lastRenderedPageBreak/>
              <w:t>presupuestaria en términos de capacidad o necesidad de financiación SEC 95 (artículo 3</w:t>
            </w:r>
            <w:r>
              <w:rPr>
                <w:rFonts w:ascii="Book Antiqua" w:hAnsi="Book Antiqua" w:cs="Arial"/>
                <w:sz w:val="16"/>
                <w:szCs w:val="16"/>
              </w:rPr>
              <w:t xml:space="preserve">): </w:t>
            </w:r>
          </w:p>
          <w:p>
            <w:pPr>
              <w:autoSpaceDE w:val="0"/>
              <w:autoSpaceDN w:val="0"/>
              <w:adjustRightInd w:val="0"/>
              <w:ind w:right="-1" w:firstLine="708"/>
              <w:jc w:val="both"/>
              <w:rPr>
                <w:rFonts w:ascii="Book Antiqua" w:hAnsi="Book Antiqua" w:cs="Arial"/>
                <w:i/>
                <w:sz w:val="16"/>
                <w:szCs w:val="16"/>
              </w:rPr>
            </w:pPr>
            <w:r>
              <w:rPr>
                <w:rFonts w:ascii="Book Antiqua" w:hAnsi="Book Antiqua" w:cs="Arial"/>
                <w:i/>
                <w:sz w:val="16"/>
                <w:szCs w:val="16"/>
              </w:rPr>
              <w:t xml:space="preserve">1. La elaboración, aprobación y ejecución de los Presupuestos y demás actuaciones que afecten a los gastos o ingresos de los distintos sujetos comprendidos en el ámbito de aplicación de esta Ley se realizará en un marco de estabilidad presupuestaria, coherente con la normativa europea. </w:t>
            </w:r>
          </w:p>
          <w:p>
            <w:pPr>
              <w:ind w:right="-1" w:firstLine="708"/>
              <w:jc w:val="both"/>
              <w:rPr>
                <w:rFonts w:ascii="Book Antiqua" w:eastAsia="Calibri" w:hAnsi="Book Antiqua" w:cs="Arial"/>
                <w:i/>
                <w:sz w:val="16"/>
                <w:szCs w:val="16"/>
                <w:lang w:eastAsia="en-US"/>
              </w:rPr>
            </w:pPr>
            <w:r>
              <w:rPr>
                <w:rFonts w:ascii="Book Antiqua" w:eastAsia="Calibri" w:hAnsi="Book Antiqua" w:cs="Arial"/>
                <w:i/>
                <w:sz w:val="16"/>
                <w:szCs w:val="16"/>
                <w:lang w:eastAsia="en-US"/>
              </w:rPr>
              <w:t xml:space="preserve">2. Se entenderá por estabilidad presupuestaria de las Administraciones Públicas la situación de equilibrio o superávit estructural. </w:t>
            </w:r>
          </w:p>
          <w:p>
            <w:pPr>
              <w:ind w:right="-1" w:firstLine="708"/>
              <w:jc w:val="both"/>
              <w:rPr>
                <w:rFonts w:ascii="Book Antiqua" w:eastAsia="Calibri" w:hAnsi="Book Antiqua" w:cs="Arial"/>
                <w:i/>
                <w:sz w:val="16"/>
                <w:szCs w:val="16"/>
                <w:lang w:eastAsia="en-US"/>
              </w:rPr>
            </w:pPr>
            <w:r>
              <w:rPr>
                <w:rFonts w:ascii="Book Antiqua" w:eastAsia="Calibri" w:hAnsi="Book Antiqua" w:cs="Arial"/>
                <w:i/>
                <w:sz w:val="16"/>
                <w:szCs w:val="16"/>
                <w:lang w:eastAsia="en-US"/>
              </w:rPr>
              <w:t xml:space="preserve">3. En relación con los sujetos a los que se refiere el artículo 2.2 de esta Ley se entenderá por estabilidad presupuestaria la posición de equilibrio financiero. </w:t>
            </w:r>
          </w:p>
          <w:p>
            <w:pPr>
              <w:ind w:right="-1" w:firstLine="708"/>
              <w:jc w:val="both"/>
              <w:rPr>
                <w:rFonts w:ascii="Book Antiqua" w:eastAsia="Calibri" w:hAnsi="Book Antiqua" w:cs="Arial"/>
                <w:sz w:val="16"/>
                <w:szCs w:val="16"/>
                <w:lang w:eastAsia="en-US"/>
              </w:rPr>
            </w:pPr>
            <w:r>
              <w:rPr>
                <w:rFonts w:ascii="Book Antiqua" w:eastAsia="Calibri" w:hAnsi="Book Antiqua" w:cs="Arial"/>
                <w:color w:val="000000"/>
                <w:sz w:val="16"/>
                <w:szCs w:val="16"/>
                <w:lang w:eastAsia="en-US"/>
              </w:rPr>
              <w:t xml:space="preserve">Podríamos definir este concepto de estabilidad presupuestaria como la existencia de un equilibrio en términos de presupuestación, ejecución y liquidación, entre los ingresos y los gastos de naturaleza no financiera, en términos de contabilidad nacional, de tal forma que, si los ingresos no financieros superan los gastos no financieros, tendríamos capacidad de financiación y si el caso fuera a la inversa, es decir, los gastos </w:t>
            </w:r>
            <w:r>
              <w:rPr>
                <w:rFonts w:ascii="Book Antiqua" w:eastAsia="Calibri" w:hAnsi="Book Antiqua" w:cs="Arial"/>
                <w:sz w:val="16"/>
                <w:szCs w:val="16"/>
                <w:lang w:eastAsia="en-US"/>
              </w:rPr>
              <w:t>superiores a los ingresos entonces estaríamos ante una situación de necesidad de financiación, por lo que, existiría inestabilidad, sin perjuicio de lo cual, si no se superan los límites fijados por el Gobierno para cada ejercicio económico no es necesario tramitar Plan Económico-Financiero de Reequilibrio. La Estabilidad Presupuestaria es una magnitud o un indicador que lo que pretende es que se limite el aumento del endeudamiento por encima de la cantidad que se amortiza anualmente.</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Según esta definición la estabilidad presupuestaria se consigue cuando la suma de los capítulos 1 a 7 del Estado de ingresos es igual o superior a la suma de los capítulos 1 a 7 del Estado de Gastos. En  este caso, se pone de manifiesto una Capacidad de Financiación lo cual puede suponer un decremento del endeudamiento de la Entidad Local. En caso contrario, si los gastos son mayores a los ingresos, refleja una Necesidad de Financiación lo cual supondrá un incremento del volumen de deuda neta de la Corporación.</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Para el Cálculo de la Estabilidad Presupuestaria es necesario realizar una serie de ajustes derivados de la existencia de diferencias de imputación entre  la contabilidad presupuestaria del Ayuntamiento y los criterios de Contabilidad Nacional (SEC 95). Estos ajustes se realizarán en los términos marcados por el Manual de Cálculo del Déficit Público publicado por la IGAE.</w:t>
            </w:r>
          </w:p>
          <w:p>
            <w:pPr>
              <w:ind w:right="-1" w:firstLine="708"/>
              <w:jc w:val="both"/>
              <w:rPr>
                <w:rFonts w:ascii="Book Antiqua" w:eastAsia="Calibri" w:hAnsi="Book Antiqua" w:cs="Arial"/>
                <w:sz w:val="16"/>
                <w:szCs w:val="16"/>
                <w:lang w:eastAsia="en-US"/>
              </w:rPr>
            </w:pPr>
            <w:r>
              <w:rPr>
                <w:rFonts w:ascii="Book Antiqua" w:eastAsia="Calibri" w:hAnsi="Book Antiqua" w:cs="Arial"/>
                <w:sz w:val="16"/>
                <w:szCs w:val="16"/>
                <w:lang w:eastAsia="en-US"/>
              </w:rPr>
              <w:t>Señalan los artículos 21 y 23 de la LOEPSF que las entidades locales estarán obligadas a la elaboración de los Planes Económico-Financieros en el plazo de UN MES desde que se constate el incumplimiento. Estos planes deberán ser aprobados por el Pleno de</w:t>
            </w:r>
            <w:r>
              <w:rPr>
                <w:rFonts w:ascii="Book Antiqua" w:eastAsia="Calibri" w:hAnsi="Book Antiqua" w:cs="Arial"/>
                <w:color w:val="FF0000"/>
                <w:sz w:val="16"/>
                <w:szCs w:val="16"/>
                <w:lang w:eastAsia="en-US"/>
              </w:rPr>
              <w:t xml:space="preserve"> </w:t>
            </w:r>
            <w:r>
              <w:rPr>
                <w:rFonts w:ascii="Book Antiqua" w:eastAsia="Calibri" w:hAnsi="Book Antiqua" w:cs="Arial"/>
                <w:sz w:val="16"/>
                <w:szCs w:val="16"/>
                <w:lang w:eastAsia="en-US"/>
              </w:rPr>
              <w:t>la Corporación en el plazo máximo de dos meses desde su presentación y su puesta en marcha no podrá exceder de tres meses desde la constatación del incumplimiento. Los planes económico-financieros, con el contenido y alcance previstos en el propio artículo 21, deberán permitir que en UN AÑO se logre el cumplimiento de los objetivos de estabilidad presupuestaria o de la regla de gasto.</w:t>
            </w:r>
          </w:p>
          <w:p>
            <w:pPr>
              <w:ind w:right="-1" w:firstLine="708"/>
              <w:jc w:val="both"/>
              <w:rPr>
                <w:rFonts w:ascii="Book Antiqua" w:eastAsia="Calibri" w:hAnsi="Book Antiqua" w:cs="Arial"/>
                <w:color w:val="000000"/>
                <w:sz w:val="16"/>
                <w:szCs w:val="16"/>
                <w:lang w:eastAsia="en-US"/>
              </w:rPr>
            </w:pPr>
            <w:r>
              <w:rPr>
                <w:rFonts w:ascii="Book Antiqua" w:eastAsia="Calibri" w:hAnsi="Book Antiqua" w:cs="Arial"/>
                <w:color w:val="000000"/>
                <w:sz w:val="16"/>
                <w:szCs w:val="16"/>
                <w:lang w:eastAsia="en-US"/>
              </w:rPr>
              <w:t>Analizando la ejecución y liquidación del Presupuesto del ejercicio 2019 obtenemos:</w:t>
            </w:r>
          </w:p>
          <w:tbl>
            <w:tblPr>
              <w:tblW w:w="5000" w:type="pct"/>
              <w:tblCellMar>
                <w:left w:w="0" w:type="dxa"/>
                <w:right w:w="0" w:type="dxa"/>
              </w:tblCellMar>
              <w:tblLook w:val="0000"/>
            </w:tblPr>
            <w:tblGrid>
              <w:gridCol w:w="2376"/>
              <w:gridCol w:w="4267"/>
              <w:gridCol w:w="2482"/>
            </w:tblGrid>
            <w:tr>
              <w:trPr>
                <w:trHeight w:val="283"/>
              </w:trPr>
              <w:tc>
                <w:tcPr>
                  <w:tcW w:w="1302" w:type="pct"/>
                  <w:tcBorders>
                    <w:top w:val="single" w:sz="8" w:space="0" w:color="auto"/>
                    <w:left w:val="single" w:sz="8" w:space="0" w:color="auto"/>
                    <w:bottom w:val="nil"/>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 Gastos</w:t>
                  </w:r>
                </w:p>
              </w:tc>
              <w:tc>
                <w:tcPr>
                  <w:tcW w:w="2338" w:type="pct"/>
                  <w:tcBorders>
                    <w:top w:val="single" w:sz="8" w:space="0" w:color="auto"/>
                    <w:left w:val="nil"/>
                    <w:bottom w:val="nil"/>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 </w:t>
                  </w:r>
                </w:p>
              </w:tc>
              <w:tc>
                <w:tcPr>
                  <w:tcW w:w="1360" w:type="pct"/>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AYUNTAMIENTO</w:t>
                  </w:r>
                </w:p>
              </w:tc>
            </w:tr>
            <w:tr>
              <w:trPr>
                <w:trHeight w:val="283"/>
              </w:trPr>
              <w:tc>
                <w:tcPr>
                  <w:tcW w:w="130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Cap.</w:t>
                  </w:r>
                </w:p>
              </w:tc>
              <w:tc>
                <w:tcPr>
                  <w:tcW w:w="2338" w:type="pct"/>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Descripción</w:t>
                  </w:r>
                </w:p>
              </w:tc>
              <w:tc>
                <w:tcPr>
                  <w:tcW w:w="1360" w:type="pct"/>
                  <w:tcBorders>
                    <w:top w:val="nil"/>
                    <w:left w:val="nil"/>
                    <w:bottom w:val="single" w:sz="4" w:space="0" w:color="auto"/>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Obligaciones reconocidas</w:t>
                  </w:r>
                </w:p>
              </w:tc>
            </w:tr>
            <w:tr>
              <w:trPr>
                <w:trHeight w:val="283"/>
              </w:trPr>
              <w:tc>
                <w:tcPr>
                  <w:tcW w:w="13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1. Gastos de personal</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11.091.313,54 €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2. Gastos en bienes corrientes y servicios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8.289.973,70 €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3. Gastos financieros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132.528,92 €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4. Transfer. Corrientes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1.760.735,66 €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VI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6. Inversiones reales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2.804.262,18 €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VII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7. Transfer. de capital</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0,00 €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Total Gastos (1)</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b/>
                      <w:sz w:val="16"/>
                      <w:szCs w:val="16"/>
                      <w:lang w:eastAsia="en-US"/>
                    </w:rPr>
                  </w:pPr>
                  <w:r>
                    <w:rPr>
                      <w:rFonts w:ascii="Book Antiqua" w:eastAsia="Calibri" w:hAnsi="Book Antiqua" w:cs="Arial"/>
                      <w:b/>
                      <w:sz w:val="16"/>
                      <w:szCs w:val="16"/>
                      <w:lang w:eastAsia="en-US"/>
                    </w:rPr>
                    <w:t>24.078.814,00 €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Ingresos</w:t>
                  </w:r>
                </w:p>
              </w:tc>
              <w:tc>
                <w:tcPr>
                  <w:tcW w:w="2338" w:type="pct"/>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p>
              </w:tc>
              <w:tc>
                <w:tcPr>
                  <w:tcW w:w="1360" w:type="pct"/>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color w:val="0000FF"/>
                      <w:sz w:val="16"/>
                      <w:szCs w:val="16"/>
                      <w:lang w:eastAsia="en-US"/>
                    </w:rPr>
                  </w:pPr>
                </w:p>
              </w:tc>
            </w:tr>
            <w:tr>
              <w:trPr>
                <w:trHeight w:val="283"/>
              </w:trPr>
              <w:tc>
                <w:tcPr>
                  <w:tcW w:w="1302" w:type="pct"/>
                  <w:tcBorders>
                    <w:top w:val="nil"/>
                    <w:left w:val="single" w:sz="4" w:space="0" w:color="auto"/>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Cap.</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p>
              </w:tc>
              <w:tc>
                <w:tcPr>
                  <w:tcW w:w="13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 xml:space="preserve">DCHOS RECONOCIDOS </w:t>
                  </w:r>
                </w:p>
              </w:tc>
            </w:tr>
            <w:tr>
              <w:trPr>
                <w:trHeight w:val="283"/>
              </w:trPr>
              <w:tc>
                <w:tcPr>
                  <w:tcW w:w="13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w:t>
                  </w:r>
                </w:p>
              </w:tc>
              <w:tc>
                <w:tcPr>
                  <w:tcW w:w="23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1. Impuestos directos</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9.690.897,12 €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2. Impuestos indirectos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7.305.355,10 €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3. Tasas  otros ingresos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3.598.209,60 €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4. Transf.  corrientes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8.025.999,42 €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V</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5. Ingresos patrimoniales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299.670,70 €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VI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6. Enajen. inversiones reales</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0,00 €</w:t>
                  </w:r>
                </w:p>
              </w:tc>
            </w:tr>
            <w:tr>
              <w:trPr>
                <w:trHeight w:val="283"/>
              </w:trPr>
              <w:tc>
                <w:tcPr>
                  <w:tcW w:w="130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VII</w:t>
                  </w:r>
                </w:p>
              </w:tc>
              <w:tc>
                <w:tcPr>
                  <w:tcW w:w="2338"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7. Transf.  de capital</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3.488.417,26 €</w:t>
                  </w:r>
                </w:p>
              </w:tc>
            </w:tr>
            <w:tr>
              <w:trPr>
                <w:trHeight w:val="283"/>
              </w:trPr>
              <w:tc>
                <w:tcPr>
                  <w:tcW w:w="130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Total Ingresos (2)</w:t>
                  </w:r>
                </w:p>
              </w:tc>
              <w:tc>
                <w:tcPr>
                  <w:tcW w:w="2338" w:type="pct"/>
                  <w:tcBorders>
                    <w:top w:val="nil"/>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 </w:t>
                  </w:r>
                </w:p>
              </w:tc>
              <w:tc>
                <w:tcPr>
                  <w:tcW w:w="1360" w:type="pct"/>
                  <w:tcBorders>
                    <w:top w:val="nil"/>
                    <w:left w:val="nil"/>
                    <w:bottom w:val="single" w:sz="8"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lang w:eastAsia="en-US"/>
                    </w:rPr>
                  </w:pPr>
                  <w:r>
                    <w:rPr>
                      <w:rFonts w:ascii="Book Antiqua" w:eastAsia="Arial Unicode MS" w:hAnsi="Book Antiqua" w:cs="Arial"/>
                      <w:b/>
                      <w:bCs/>
                      <w:sz w:val="16"/>
                      <w:szCs w:val="16"/>
                      <w:lang w:eastAsia="en-US"/>
                    </w:rPr>
                    <w:t>32.408.549,20 €</w:t>
                  </w:r>
                </w:p>
              </w:tc>
            </w:tr>
            <w:tr>
              <w:trPr>
                <w:trHeight w:val="283"/>
              </w:trPr>
              <w:tc>
                <w:tcPr>
                  <w:tcW w:w="3640" w:type="pct"/>
                  <w:gridSpan w:val="2"/>
                  <w:tcBorders>
                    <w:top w:val="single" w:sz="8" w:space="0" w:color="auto"/>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ESTABILIDAD (+) O INESTABILIDAD (-) PRESUPUESTARIA</w:t>
                  </w:r>
                  <w:r>
                    <w:rPr>
                      <w:rFonts w:ascii="Book Antiqua" w:eastAsia="Calibri" w:hAnsi="Book Antiqua" w:cs="Arial"/>
                      <w:b/>
                      <w:bCs/>
                      <w:sz w:val="16"/>
                      <w:szCs w:val="16"/>
                      <w:lang w:eastAsia="en-US"/>
                    </w:rPr>
                    <w:br/>
                    <w:t xml:space="preserve"> SIN AJUSTAR (3)= (2)-(1)</w:t>
                  </w:r>
                </w:p>
              </w:tc>
              <w:tc>
                <w:tcPr>
                  <w:tcW w:w="1360" w:type="pct"/>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jc w:val="right"/>
                    <w:rPr>
                      <w:rFonts w:ascii="Book Antiqua" w:eastAsia="Calibri" w:hAnsi="Book Antiqua" w:cs="Arial"/>
                      <w:b/>
                      <w:color w:val="000000"/>
                      <w:sz w:val="16"/>
                      <w:szCs w:val="16"/>
                      <w:lang w:eastAsia="en-US"/>
                    </w:rPr>
                  </w:pPr>
                  <w:r>
                    <w:rPr>
                      <w:rFonts w:ascii="Book Antiqua" w:eastAsia="Calibri" w:hAnsi="Book Antiqua" w:cs="Arial"/>
                      <w:b/>
                      <w:color w:val="000000"/>
                      <w:sz w:val="16"/>
                      <w:szCs w:val="16"/>
                      <w:lang w:eastAsia="en-US"/>
                    </w:rPr>
                    <w:t>8.329.735,20 €</w:t>
                  </w:r>
                </w:p>
                <w:p>
                  <w:pPr>
                    <w:ind w:right="-1"/>
                    <w:jc w:val="right"/>
                    <w:rPr>
                      <w:rFonts w:ascii="Book Antiqua" w:eastAsia="Arial Unicode MS" w:hAnsi="Book Antiqua" w:cs="Arial"/>
                      <w:b/>
                      <w:bCs/>
                      <w:color w:val="0000FF"/>
                      <w:sz w:val="16"/>
                      <w:szCs w:val="16"/>
                      <w:lang w:eastAsia="en-US"/>
                    </w:rPr>
                  </w:pPr>
                </w:p>
              </w:tc>
            </w:tr>
          </w:tbl>
          <w:p>
            <w:pPr>
              <w:overflowPunct w:val="0"/>
              <w:autoSpaceDE w:val="0"/>
              <w:autoSpaceDN w:val="0"/>
              <w:adjustRightInd w:val="0"/>
              <w:ind w:right="-1"/>
              <w:jc w:val="both"/>
              <w:rPr>
                <w:rFonts w:ascii="Book Antiqua" w:hAnsi="Book Antiqua" w:cs="Arial"/>
                <w:bCs/>
                <w:sz w:val="16"/>
                <w:szCs w:val="16"/>
              </w:rPr>
            </w:pPr>
            <w:r>
              <w:rPr>
                <w:rFonts w:ascii="Book Antiqua" w:hAnsi="Book Antiqua" w:cs="Arial"/>
                <w:bCs/>
                <w:sz w:val="16"/>
                <w:szCs w:val="16"/>
              </w:rPr>
              <w:t>Ajustes a realizar sobre la Liquidación del Presupuesto:</w:t>
            </w:r>
          </w:p>
          <w:p>
            <w:pPr>
              <w:numPr>
                <w:ilvl w:val="0"/>
                <w:numId w:val="24"/>
              </w:numPr>
              <w:overflowPunct w:val="0"/>
              <w:autoSpaceDE w:val="0"/>
              <w:autoSpaceDN w:val="0"/>
              <w:adjustRightInd w:val="0"/>
              <w:ind w:right="-1"/>
              <w:jc w:val="both"/>
              <w:rPr>
                <w:rFonts w:ascii="Book Antiqua" w:hAnsi="Book Antiqua" w:cs="Arial"/>
                <w:bCs/>
                <w:sz w:val="16"/>
                <w:szCs w:val="16"/>
              </w:rPr>
            </w:pPr>
            <w:r>
              <w:rPr>
                <w:rFonts w:ascii="Book Antiqua" w:hAnsi="Book Antiqua" w:cs="Arial"/>
                <w:b/>
                <w:bCs/>
                <w:sz w:val="16"/>
                <w:szCs w:val="16"/>
                <w:u w:val="single"/>
              </w:rPr>
              <w:lastRenderedPageBreak/>
              <w:t>AJUSTE DEL PRESUPUESTO DE GASTOS</w:t>
            </w:r>
            <w:r>
              <w:rPr>
                <w:rFonts w:ascii="Book Antiqua" w:hAnsi="Book Antiqua" w:cs="Arial"/>
                <w:bCs/>
                <w:sz w:val="16"/>
                <w:szCs w:val="16"/>
              </w:rPr>
              <w:t xml:space="preserve">: </w:t>
            </w:r>
          </w:p>
          <w:p>
            <w:pPr>
              <w:overflowPunct w:val="0"/>
              <w:autoSpaceDE w:val="0"/>
              <w:autoSpaceDN w:val="0"/>
              <w:adjustRightInd w:val="0"/>
              <w:ind w:right="-1" w:firstLine="708"/>
              <w:jc w:val="both"/>
              <w:rPr>
                <w:rFonts w:ascii="Book Antiqua" w:hAnsi="Book Antiqua" w:cs="Arial"/>
                <w:bCs/>
                <w:sz w:val="16"/>
                <w:szCs w:val="16"/>
              </w:rPr>
            </w:pPr>
            <w:r>
              <w:rPr>
                <w:rFonts w:ascii="Book Antiqua" w:hAnsi="Book Antiqua" w:cs="Arial"/>
                <w:bCs/>
                <w:sz w:val="16"/>
                <w:szCs w:val="16"/>
              </w:rPr>
              <w:t>En contabilidad nacional los gastos se imputan, generalmente, de acuerdo con el “principio de devengo” (Cap I a III), mientras que en el presupuesto rige el criterio de caja y el gasto se contabiliza en el ejercicio en el que se reconoce y liquida la obligación (ORN)</w:t>
            </w:r>
          </w:p>
          <w:p>
            <w:pPr>
              <w:overflowPunct w:val="0"/>
              <w:autoSpaceDE w:val="0"/>
              <w:autoSpaceDN w:val="0"/>
              <w:adjustRightInd w:val="0"/>
              <w:ind w:right="-1" w:firstLine="708"/>
              <w:jc w:val="both"/>
              <w:rPr>
                <w:rFonts w:ascii="Book Antiqua" w:hAnsi="Book Antiqua" w:cs="Arial"/>
                <w:bCs/>
                <w:sz w:val="16"/>
                <w:szCs w:val="16"/>
              </w:rPr>
            </w:pPr>
            <w:r>
              <w:rPr>
                <w:rFonts w:ascii="Book Antiqua" w:hAnsi="Book Antiqua" w:cs="Arial"/>
                <w:bCs/>
                <w:sz w:val="16"/>
                <w:szCs w:val="16"/>
              </w:rPr>
              <w:t>1.- Acreedores por Operaciones pendientes de Aplicación Presupuestaria: se corresponden con gastos realizados en el ejercicio que no se imputaron presupuestariamente pero que si se consideran gasto en contabilidad nacional y  suponen un ajuste al alza del presupuesto de gastos</w:t>
            </w:r>
          </w:p>
          <w:tbl>
            <w:tblPr>
              <w:tblW w:w="8121" w:type="dxa"/>
              <w:tblCellMar>
                <w:left w:w="0" w:type="dxa"/>
                <w:right w:w="0" w:type="dxa"/>
              </w:tblCellMar>
              <w:tblLook w:val="0000"/>
            </w:tblPr>
            <w:tblGrid>
              <w:gridCol w:w="3662"/>
              <w:gridCol w:w="2027"/>
              <w:gridCol w:w="2432"/>
            </w:tblGrid>
            <w:tr>
              <w:trPr>
                <w:trHeight w:val="283"/>
              </w:trPr>
              <w:tc>
                <w:tcPr>
                  <w:tcW w:w="5689" w:type="dxa"/>
                  <w:gridSpan w:val="2"/>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bottom"/>
                </w:tcPr>
                <w:p>
                  <w:pPr>
                    <w:ind w:right="-1"/>
                    <w:jc w:val="center"/>
                    <w:rPr>
                      <w:rFonts w:ascii="Book Antiqua" w:eastAsia="Arial Unicode MS" w:hAnsi="Book Antiqua" w:cs="Arial"/>
                      <w:sz w:val="16"/>
                      <w:szCs w:val="16"/>
                      <w:lang w:eastAsia="en-US"/>
                    </w:rPr>
                  </w:pPr>
                  <w:r>
                    <w:rPr>
                      <w:rFonts w:ascii="Book Antiqua" w:eastAsia="Calibri" w:hAnsi="Book Antiqua" w:cs="Arial"/>
                      <w:sz w:val="16"/>
                      <w:szCs w:val="16"/>
                      <w:lang w:eastAsia="en-US"/>
                    </w:rPr>
                    <w:t xml:space="preserve">Obligaciones pendientes de aplicar al presupuesto de gastos del ejercicio  </w:t>
                  </w:r>
                </w:p>
              </w:tc>
              <w:tc>
                <w:tcPr>
                  <w:tcW w:w="2432"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Ajuste</w:t>
                  </w:r>
                </w:p>
              </w:tc>
            </w:tr>
            <w:tr>
              <w:trPr>
                <w:trHeight w:val="283"/>
              </w:trPr>
              <w:tc>
                <w:tcPr>
                  <w:tcW w:w="3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Ayuntamiento</w:t>
                  </w:r>
                </w:p>
              </w:tc>
              <w:tc>
                <w:tcPr>
                  <w:tcW w:w="2027"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color w:val="000000"/>
                      <w:sz w:val="16"/>
                      <w:szCs w:val="16"/>
                      <w:lang w:eastAsia="en-US"/>
                    </w:rPr>
                  </w:pPr>
                  <w:r>
                    <w:rPr>
                      <w:rFonts w:ascii="Book Antiqua" w:eastAsia="Calibri" w:hAnsi="Book Antiqua" w:cs="Arial"/>
                      <w:color w:val="000000"/>
                      <w:sz w:val="16"/>
                      <w:szCs w:val="16"/>
                      <w:lang w:eastAsia="en-US"/>
                    </w:rPr>
                    <w:t>1.044.327,13 €</w:t>
                  </w:r>
                </w:p>
              </w:tc>
              <w:tc>
                <w:tcPr>
                  <w:tcW w:w="2432"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lang w:eastAsia="en-US"/>
                    </w:rPr>
                  </w:pPr>
                  <w:r>
                    <w:rPr>
                      <w:rFonts w:ascii="Book Antiqua" w:eastAsia="Calibri" w:hAnsi="Book Antiqua" w:cs="Arial"/>
                      <w:color w:val="000000"/>
                      <w:sz w:val="16"/>
                      <w:szCs w:val="16"/>
                      <w:lang w:eastAsia="en-US"/>
                    </w:rPr>
                    <w:t xml:space="preserve">1.044.327,13 € </w:t>
                  </w:r>
                  <w:r>
                    <w:rPr>
                      <w:rFonts w:ascii="Book Antiqua" w:eastAsia="Arial Unicode MS" w:hAnsi="Book Antiqua" w:cs="Arial"/>
                      <w:b/>
                      <w:bCs/>
                      <w:sz w:val="16"/>
                      <w:szCs w:val="16"/>
                      <w:lang w:eastAsia="en-US"/>
                    </w:rPr>
                    <w:t xml:space="preserve"> </w:t>
                  </w:r>
                </w:p>
              </w:tc>
            </w:tr>
            <w:tr>
              <w:trPr>
                <w:trHeight w:val="283"/>
              </w:trPr>
              <w:tc>
                <w:tcPr>
                  <w:tcW w:w="3662"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Total Ajuste Cta. 413</w:t>
                  </w:r>
                </w:p>
              </w:tc>
              <w:tc>
                <w:tcPr>
                  <w:tcW w:w="202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b/>
                      <w:bCs/>
                      <w:color w:val="0000FF"/>
                      <w:sz w:val="16"/>
                      <w:szCs w:val="16"/>
                      <w:lang w:eastAsia="en-US"/>
                    </w:rPr>
                  </w:pPr>
                  <w:r>
                    <w:rPr>
                      <w:rFonts w:ascii="Book Antiqua" w:eastAsia="Calibri" w:hAnsi="Book Antiqua" w:cs="Arial"/>
                      <w:b/>
                      <w:bCs/>
                      <w:color w:val="0000FF"/>
                      <w:sz w:val="16"/>
                      <w:szCs w:val="16"/>
                      <w:lang w:eastAsia="en-US"/>
                    </w:rPr>
                    <w:t> </w:t>
                  </w:r>
                </w:p>
              </w:tc>
              <w:tc>
                <w:tcPr>
                  <w:tcW w:w="243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b/>
                      <w:bCs/>
                      <w:sz w:val="16"/>
                      <w:szCs w:val="16"/>
                      <w:lang w:eastAsia="en-US"/>
                    </w:rPr>
                  </w:pPr>
                  <w:r>
                    <w:rPr>
                      <w:rFonts w:ascii="Book Antiqua" w:eastAsia="Calibri" w:hAnsi="Book Antiqua" w:cs="Arial"/>
                      <w:color w:val="000000"/>
                      <w:sz w:val="16"/>
                      <w:szCs w:val="16"/>
                      <w:lang w:eastAsia="en-US"/>
                    </w:rPr>
                    <w:t>1.044.327,13 €</w:t>
                  </w:r>
                </w:p>
              </w:tc>
            </w:tr>
          </w:tbl>
          <w:p>
            <w:pPr>
              <w:overflowPunct w:val="0"/>
              <w:autoSpaceDE w:val="0"/>
              <w:autoSpaceDN w:val="0"/>
              <w:adjustRightInd w:val="0"/>
              <w:ind w:right="-1"/>
              <w:jc w:val="both"/>
              <w:rPr>
                <w:rFonts w:ascii="Book Antiqua" w:hAnsi="Book Antiqua" w:cs="Arial"/>
                <w:b/>
                <w:bCs/>
                <w:sz w:val="16"/>
                <w:szCs w:val="16"/>
              </w:rPr>
            </w:pPr>
            <w:r>
              <w:rPr>
                <w:rFonts w:ascii="Book Antiqua" w:hAnsi="Book Antiqua" w:cs="Arial"/>
                <w:b/>
                <w:bCs/>
                <w:sz w:val="16"/>
                <w:szCs w:val="16"/>
              </w:rPr>
              <w:t xml:space="preserve">Resumen de ajustes de gastos </w:t>
            </w:r>
          </w:p>
          <w:tbl>
            <w:tblPr>
              <w:tblW w:w="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6"/>
              <w:gridCol w:w="2154"/>
            </w:tblGrid>
            <w:tr>
              <w:trPr>
                <w:trHeight w:val="283"/>
              </w:trPr>
              <w:tc>
                <w:tcPr>
                  <w:tcW w:w="0" w:type="auto"/>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Sdo cuenta 413</w:t>
                  </w:r>
                </w:p>
              </w:tc>
              <w:tc>
                <w:tcPr>
                  <w:tcW w:w="0" w:type="auto"/>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Arial Unicode MS" w:hAnsi="Book Antiqua" w:cs="Arial"/>
                      <w:sz w:val="16"/>
                      <w:szCs w:val="16"/>
                      <w:lang w:eastAsia="en-US"/>
                    </w:rPr>
                    <w:t>-1.044.327,13 €</w:t>
                  </w:r>
                </w:p>
              </w:tc>
            </w:tr>
            <w:tr>
              <w:trPr>
                <w:trHeight w:val="283"/>
              </w:trPr>
              <w:tc>
                <w:tcPr>
                  <w:tcW w:w="0" w:type="auto"/>
                  <w:shd w:val="clear" w:color="auto" w:fill="D9D9D9"/>
                  <w:noWrap/>
                  <w:tcMar>
                    <w:top w:w="15" w:type="dxa"/>
                    <w:left w:w="15" w:type="dxa"/>
                    <w:bottom w:w="0" w:type="dxa"/>
                    <w:right w:w="15" w:type="dxa"/>
                  </w:tcMar>
                  <w:vAlign w:val="bottom"/>
                </w:tcPr>
                <w:p>
                  <w:pPr>
                    <w:ind w:right="-1"/>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Total ajustes de gastos </w:t>
                  </w:r>
                </w:p>
              </w:tc>
              <w:tc>
                <w:tcPr>
                  <w:tcW w:w="0" w:type="auto"/>
                  <w:shd w:val="clear" w:color="auto" w:fill="D9D9D9"/>
                  <w:noWrap/>
                  <w:tcMar>
                    <w:top w:w="15" w:type="dxa"/>
                    <w:left w:w="15" w:type="dxa"/>
                    <w:bottom w:w="0" w:type="dxa"/>
                    <w:right w:w="15" w:type="dxa"/>
                  </w:tcMar>
                  <w:vAlign w:val="bottom"/>
                </w:tcPr>
                <w:p>
                  <w:pPr>
                    <w:ind w:right="-1"/>
                    <w:jc w:val="right"/>
                    <w:rPr>
                      <w:rFonts w:ascii="Book Antiqua" w:eastAsia="Calibri" w:hAnsi="Book Antiqua" w:cs="Arial"/>
                      <w:color w:val="000000"/>
                      <w:sz w:val="16"/>
                      <w:szCs w:val="16"/>
                      <w:lang w:eastAsia="en-US"/>
                    </w:rPr>
                  </w:pPr>
                  <w:r>
                    <w:rPr>
                      <w:rFonts w:ascii="Book Antiqua" w:eastAsia="Calibri" w:hAnsi="Book Antiqua" w:cs="Arial"/>
                      <w:color w:val="000000"/>
                      <w:sz w:val="16"/>
                      <w:szCs w:val="16"/>
                      <w:lang w:eastAsia="en-US"/>
                    </w:rPr>
                    <w:t>-1.044.327,13 €</w:t>
                  </w:r>
                </w:p>
              </w:tc>
            </w:tr>
          </w:tbl>
          <w:p>
            <w:pPr>
              <w:numPr>
                <w:ilvl w:val="0"/>
                <w:numId w:val="24"/>
              </w:numPr>
              <w:overflowPunct w:val="0"/>
              <w:autoSpaceDE w:val="0"/>
              <w:autoSpaceDN w:val="0"/>
              <w:adjustRightInd w:val="0"/>
              <w:ind w:right="-1"/>
              <w:jc w:val="both"/>
              <w:rPr>
                <w:rFonts w:ascii="Book Antiqua" w:hAnsi="Book Antiqua" w:cs="Arial"/>
                <w:b/>
                <w:bCs/>
                <w:sz w:val="16"/>
                <w:szCs w:val="16"/>
              </w:rPr>
            </w:pPr>
            <w:r>
              <w:rPr>
                <w:rFonts w:ascii="Book Antiqua" w:hAnsi="Book Antiqua" w:cs="Arial"/>
                <w:b/>
                <w:bCs/>
                <w:sz w:val="16"/>
                <w:szCs w:val="16"/>
              </w:rPr>
              <w:t>AJUSTES DEL PRESUPUESTO DE INGRESOS</w:t>
            </w:r>
          </w:p>
          <w:p>
            <w:pPr>
              <w:overflowPunct w:val="0"/>
              <w:autoSpaceDE w:val="0"/>
              <w:autoSpaceDN w:val="0"/>
              <w:adjustRightInd w:val="0"/>
              <w:ind w:right="-1" w:firstLine="601"/>
              <w:jc w:val="both"/>
              <w:rPr>
                <w:rFonts w:ascii="Book Antiqua" w:hAnsi="Book Antiqua" w:cs="Arial"/>
                <w:bCs/>
                <w:sz w:val="16"/>
                <w:szCs w:val="16"/>
              </w:rPr>
            </w:pPr>
            <w:r>
              <w:rPr>
                <w:rFonts w:ascii="Book Antiqua" w:hAnsi="Book Antiqua" w:cs="Arial"/>
                <w:bCs/>
                <w:sz w:val="16"/>
                <w:szCs w:val="16"/>
              </w:rPr>
              <w:t>1.-Capítulos 1 a 3: en contabilidad nacional los ingresos tributarios se imputan, con carácter general, de acuerdo con el “criterio de caja”(recaudación líquida del ejercicio corriente y cerrado), mientras que en el presupuesto rige el principio de devengo y, por tanto, el ingreso se contabiliza en el ejercicio que se reconoce y liquida el derecho (Derechos Reconocidos Netos)</w:t>
            </w:r>
          </w:p>
          <w:p>
            <w:pPr>
              <w:overflowPunct w:val="0"/>
              <w:autoSpaceDE w:val="0"/>
              <w:autoSpaceDN w:val="0"/>
              <w:adjustRightInd w:val="0"/>
              <w:ind w:right="-1" w:firstLine="601"/>
              <w:jc w:val="both"/>
              <w:rPr>
                <w:rFonts w:ascii="Book Antiqua" w:hAnsi="Book Antiqua" w:cs="Arial"/>
                <w:bCs/>
                <w:sz w:val="16"/>
                <w:szCs w:val="16"/>
              </w:rPr>
            </w:pPr>
            <w:r>
              <w:rPr>
                <w:rFonts w:ascii="Book Antiqua" w:hAnsi="Book Antiqua" w:cs="Arial"/>
                <w:bCs/>
                <w:sz w:val="16"/>
                <w:szCs w:val="16"/>
              </w:rPr>
              <w:t xml:space="preserve">El ajuste será negativo sí el importe registrado en la Contabilidad es superior al importe transferido desde el Estado, la diferencia aumentaría el déficit de la contabilidad nacional </w:t>
            </w:r>
          </w:p>
          <w:p>
            <w:pPr>
              <w:overflowPunct w:val="0"/>
              <w:autoSpaceDE w:val="0"/>
              <w:autoSpaceDN w:val="0"/>
              <w:adjustRightInd w:val="0"/>
              <w:ind w:right="-1" w:firstLine="601"/>
              <w:jc w:val="both"/>
              <w:rPr>
                <w:rFonts w:ascii="Book Antiqua" w:hAnsi="Book Antiqua" w:cs="Arial"/>
                <w:bCs/>
                <w:sz w:val="16"/>
                <w:szCs w:val="16"/>
              </w:rPr>
            </w:pPr>
            <w:r>
              <w:rPr>
                <w:rFonts w:ascii="Book Antiqua" w:hAnsi="Book Antiqua" w:cs="Arial"/>
                <w:bCs/>
                <w:sz w:val="16"/>
                <w:szCs w:val="16"/>
              </w:rPr>
              <w:t>El ajuste será positivo sí el importe registrado en la Contabilidad presupuestaria  es inferior al importe transferido desde el  Estado, la diferencia reduciría el déficit de la contabilidad nacional.</w:t>
            </w:r>
          </w:p>
          <w:tbl>
            <w:tblPr>
              <w:tblW w:w="8903" w:type="dxa"/>
              <w:tblInd w:w="56" w:type="dxa"/>
              <w:tblCellMar>
                <w:left w:w="70" w:type="dxa"/>
                <w:right w:w="70" w:type="dxa"/>
              </w:tblCellMar>
              <w:tblLook w:val="04A0"/>
            </w:tblPr>
            <w:tblGrid>
              <w:gridCol w:w="1574"/>
              <w:gridCol w:w="1234"/>
              <w:gridCol w:w="1134"/>
              <w:gridCol w:w="992"/>
              <w:gridCol w:w="1134"/>
              <w:gridCol w:w="851"/>
              <w:gridCol w:w="850"/>
              <w:gridCol w:w="1134"/>
            </w:tblGrid>
            <w:tr>
              <w:trPr>
                <w:trHeight w:val="283"/>
              </w:trPr>
              <w:tc>
                <w:tcPr>
                  <w:tcW w:w="1574" w:type="dxa"/>
                  <w:tcBorders>
                    <w:top w:val="single" w:sz="4" w:space="0" w:color="auto"/>
                    <w:left w:val="single" w:sz="4" w:space="0" w:color="auto"/>
                    <w:bottom w:val="nil"/>
                    <w:right w:val="single" w:sz="4" w:space="0" w:color="auto"/>
                  </w:tcBorders>
                  <w:shd w:val="clear" w:color="auto" w:fill="auto"/>
                  <w:noWrap/>
                  <w:vAlign w:val="bottom"/>
                  <w:hideMark/>
                </w:tcPr>
                <w:p>
                  <w:pPr>
                    <w:ind w:right="-1"/>
                    <w:rPr>
                      <w:rFonts w:ascii="Book Antiqua" w:eastAsia="Calibri" w:hAnsi="Book Antiqua" w:cs="Arial"/>
                      <w:b/>
                      <w:bCs/>
                      <w:sz w:val="12"/>
                      <w:szCs w:val="12"/>
                      <w:lang w:eastAsia="en-US"/>
                    </w:rPr>
                  </w:pPr>
                  <w:r>
                    <w:rPr>
                      <w:rFonts w:ascii="Book Antiqua" w:eastAsia="Calibri" w:hAnsi="Book Antiqua" w:cs="Arial"/>
                      <w:b/>
                      <w:bCs/>
                      <w:sz w:val="12"/>
                      <w:szCs w:val="12"/>
                      <w:lang w:eastAsia="en-US"/>
                    </w:rPr>
                    <w:t>AJUSTES LIQUIDACIÓN 2019</w:t>
                  </w:r>
                </w:p>
              </w:tc>
              <w:tc>
                <w:tcPr>
                  <w:tcW w:w="1234" w:type="dxa"/>
                  <w:tcBorders>
                    <w:top w:val="single" w:sz="4" w:space="0" w:color="auto"/>
                    <w:left w:val="nil"/>
                    <w:bottom w:val="nil"/>
                    <w:right w:val="single" w:sz="4" w:space="0" w:color="auto"/>
                  </w:tcBorders>
                  <w:shd w:val="clear" w:color="auto" w:fill="auto"/>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Derechos Reconocidos 2019</w:t>
                  </w:r>
                </w:p>
              </w:tc>
              <w:tc>
                <w:tcPr>
                  <w:tcW w:w="1134" w:type="dxa"/>
                  <w:tcBorders>
                    <w:top w:val="single" w:sz="8" w:space="0" w:color="auto"/>
                    <w:left w:val="nil"/>
                    <w:bottom w:val="single" w:sz="8" w:space="0" w:color="auto"/>
                    <w:right w:val="nil"/>
                  </w:tcBorders>
                  <w:shd w:val="clear" w:color="auto" w:fill="auto"/>
                  <w:noWrap/>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 xml:space="preserve">Recaudación </w:t>
                  </w:r>
                </w:p>
              </w:tc>
              <w:tc>
                <w:tcPr>
                  <w:tcW w:w="992" w:type="dxa"/>
                  <w:tcBorders>
                    <w:top w:val="single" w:sz="8" w:space="0" w:color="auto"/>
                    <w:left w:val="nil"/>
                    <w:bottom w:val="single" w:sz="8" w:space="0" w:color="auto"/>
                    <w:right w:val="nil"/>
                  </w:tcBorders>
                  <w:shd w:val="clear" w:color="auto" w:fill="auto"/>
                  <w:noWrap/>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 </w:t>
                  </w:r>
                </w:p>
              </w:tc>
              <w:tc>
                <w:tcPr>
                  <w:tcW w:w="1134" w:type="dxa"/>
                  <w:tcBorders>
                    <w:top w:val="single" w:sz="8" w:space="0" w:color="auto"/>
                    <w:left w:val="nil"/>
                    <w:bottom w:val="single" w:sz="8" w:space="0" w:color="auto"/>
                    <w:right w:val="single" w:sz="8" w:space="0" w:color="000000"/>
                  </w:tcBorders>
                  <w:shd w:val="clear" w:color="auto" w:fill="auto"/>
                  <w:noWrap/>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 </w:t>
                  </w:r>
                </w:p>
              </w:tc>
              <w:tc>
                <w:tcPr>
                  <w:tcW w:w="851" w:type="dxa"/>
                  <w:tcBorders>
                    <w:top w:val="single" w:sz="8" w:space="0" w:color="auto"/>
                    <w:left w:val="nil"/>
                    <w:bottom w:val="nil"/>
                    <w:right w:val="nil"/>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AJUSTE</w:t>
                  </w:r>
                </w:p>
              </w:tc>
              <w:tc>
                <w:tcPr>
                  <w:tcW w:w="850" w:type="dxa"/>
                  <w:tcBorders>
                    <w:top w:val="single" w:sz="8" w:space="0" w:color="auto"/>
                    <w:left w:val="nil"/>
                    <w:bottom w:val="single" w:sz="8" w:space="0" w:color="auto"/>
                    <w:right w:val="nil"/>
                  </w:tcBorders>
                  <w:shd w:val="clear" w:color="auto" w:fill="auto"/>
                  <w:noWrap/>
                  <w:vAlign w:val="bottom"/>
                  <w:hideMark/>
                </w:tcPr>
                <w:p>
                  <w:pPr>
                    <w:ind w:right="-1"/>
                    <w:jc w:val="right"/>
                    <w:rPr>
                      <w:rFonts w:ascii="Book Antiqua" w:eastAsia="Calibri" w:hAnsi="Book Antiqua" w:cs="Arial"/>
                      <w:b/>
                      <w:bCs/>
                      <w:sz w:val="12"/>
                      <w:szCs w:val="12"/>
                      <w:lang w:eastAsia="en-US"/>
                    </w:rPr>
                  </w:pPr>
                </w:p>
              </w:tc>
              <w:tc>
                <w:tcPr>
                  <w:tcW w:w="1134" w:type="dxa"/>
                  <w:tcBorders>
                    <w:top w:val="single" w:sz="8" w:space="0" w:color="auto"/>
                    <w:left w:val="nil"/>
                    <w:bottom w:val="single" w:sz="8" w:space="0" w:color="auto"/>
                    <w:right w:val="single" w:sz="8" w:space="0" w:color="000000"/>
                  </w:tcBorders>
                  <w:shd w:val="clear" w:color="auto" w:fill="auto"/>
                  <w:noWrap/>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 </w:t>
                  </w:r>
                </w:p>
              </w:tc>
            </w:tr>
            <w:tr>
              <w:trPr>
                <w:trHeight w:val="283"/>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sz w:val="12"/>
                      <w:szCs w:val="12"/>
                      <w:lang w:eastAsia="en-US"/>
                    </w:rPr>
                  </w:pPr>
                  <w:r>
                    <w:rPr>
                      <w:rFonts w:ascii="Book Antiqua" w:eastAsia="Calibri" w:hAnsi="Book Antiqua" w:cs="Arial"/>
                      <w:sz w:val="12"/>
                      <w:szCs w:val="12"/>
                      <w:lang w:eastAsia="en-US"/>
                    </w:rPr>
                    <w:t> </w:t>
                  </w:r>
                </w:p>
              </w:tc>
              <w:tc>
                <w:tcPr>
                  <w:tcW w:w="1234" w:type="dxa"/>
                  <w:tcBorders>
                    <w:top w:val="nil"/>
                    <w:left w:val="nil"/>
                    <w:bottom w:val="single" w:sz="4" w:space="0" w:color="auto"/>
                    <w:right w:val="single" w:sz="4" w:space="0" w:color="auto"/>
                  </w:tcBorders>
                  <w:shd w:val="clear" w:color="auto" w:fill="auto"/>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 </w:t>
                  </w:r>
                </w:p>
              </w:tc>
              <w:tc>
                <w:tcPr>
                  <w:tcW w:w="1134" w:type="dxa"/>
                  <w:tcBorders>
                    <w:top w:val="nil"/>
                    <w:left w:val="nil"/>
                    <w:bottom w:val="nil"/>
                    <w:right w:val="single" w:sz="8" w:space="0" w:color="auto"/>
                  </w:tcBorders>
                  <w:shd w:val="clear" w:color="auto" w:fill="auto"/>
                  <w:vAlign w:val="bottom"/>
                  <w:hideMark/>
                </w:tcPr>
                <w:p>
                  <w:pPr>
                    <w:ind w:right="-1"/>
                    <w:jc w:val="center"/>
                    <w:rPr>
                      <w:rFonts w:ascii="Book Antiqua" w:eastAsia="Calibri" w:hAnsi="Book Antiqua" w:cs="Arial"/>
                      <w:sz w:val="12"/>
                      <w:szCs w:val="12"/>
                      <w:lang w:eastAsia="en-US"/>
                    </w:rPr>
                  </w:pPr>
                  <w:r>
                    <w:rPr>
                      <w:rFonts w:ascii="Book Antiqua" w:eastAsia="Calibri" w:hAnsi="Book Antiqua" w:cs="Arial"/>
                      <w:sz w:val="12"/>
                      <w:szCs w:val="12"/>
                      <w:lang w:eastAsia="en-US"/>
                    </w:rPr>
                    <w:t>PPTO. Corriente</w:t>
                  </w:r>
                </w:p>
              </w:tc>
              <w:tc>
                <w:tcPr>
                  <w:tcW w:w="992" w:type="dxa"/>
                  <w:tcBorders>
                    <w:top w:val="nil"/>
                    <w:left w:val="nil"/>
                    <w:bottom w:val="nil"/>
                    <w:right w:val="single" w:sz="8" w:space="0" w:color="auto"/>
                  </w:tcBorders>
                  <w:shd w:val="clear" w:color="auto" w:fill="auto"/>
                  <w:vAlign w:val="bottom"/>
                  <w:hideMark/>
                </w:tcPr>
                <w:p>
                  <w:pPr>
                    <w:ind w:right="-1"/>
                    <w:jc w:val="center"/>
                    <w:rPr>
                      <w:rFonts w:ascii="Book Antiqua" w:eastAsia="Calibri" w:hAnsi="Book Antiqua" w:cs="Arial"/>
                      <w:sz w:val="12"/>
                      <w:szCs w:val="12"/>
                      <w:lang w:eastAsia="en-US"/>
                    </w:rPr>
                  </w:pPr>
                  <w:r>
                    <w:rPr>
                      <w:rFonts w:ascii="Book Antiqua" w:eastAsia="Calibri" w:hAnsi="Book Antiqua" w:cs="Arial"/>
                      <w:sz w:val="12"/>
                      <w:szCs w:val="12"/>
                      <w:lang w:eastAsia="en-US"/>
                    </w:rPr>
                    <w:t>PPTO. Cerrado</w:t>
                  </w:r>
                </w:p>
              </w:tc>
              <w:tc>
                <w:tcPr>
                  <w:tcW w:w="1134" w:type="dxa"/>
                  <w:tcBorders>
                    <w:top w:val="nil"/>
                    <w:left w:val="nil"/>
                    <w:bottom w:val="nil"/>
                    <w:right w:val="nil"/>
                  </w:tcBorders>
                  <w:shd w:val="clear" w:color="auto" w:fill="auto"/>
                  <w:noWrap/>
                  <w:vAlign w:val="bottom"/>
                  <w:hideMark/>
                </w:tcPr>
                <w:p>
                  <w:pPr>
                    <w:ind w:right="-1"/>
                    <w:jc w:val="center"/>
                    <w:rPr>
                      <w:rFonts w:ascii="Book Antiqua" w:eastAsia="Calibri" w:hAnsi="Book Antiqua" w:cs="Arial"/>
                      <w:sz w:val="12"/>
                      <w:szCs w:val="12"/>
                      <w:lang w:eastAsia="en-US"/>
                    </w:rPr>
                  </w:pPr>
                  <w:r>
                    <w:rPr>
                      <w:rFonts w:ascii="Book Antiqua" w:eastAsia="Calibri" w:hAnsi="Book Antiqua" w:cs="Arial"/>
                      <w:sz w:val="12"/>
                      <w:szCs w:val="12"/>
                      <w:lang w:eastAsia="en-US"/>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center"/>
                    <w:rPr>
                      <w:rFonts w:ascii="Book Antiqua" w:eastAsia="Calibri" w:hAnsi="Book Antiqua" w:cs="Arial"/>
                      <w:sz w:val="12"/>
                      <w:szCs w:val="12"/>
                      <w:lang w:eastAsia="en-US"/>
                    </w:rPr>
                  </w:pPr>
                  <w:r>
                    <w:rPr>
                      <w:rFonts w:ascii="Book Antiqua" w:eastAsia="Calibri" w:hAnsi="Book Antiqua" w:cs="Arial"/>
                      <w:sz w:val="12"/>
                      <w:szCs w:val="12"/>
                      <w:lang w:eastAsia="en-US"/>
                    </w:rPr>
                    <w:t>Negativo</w:t>
                  </w:r>
                </w:p>
              </w:tc>
              <w:tc>
                <w:tcPr>
                  <w:tcW w:w="850" w:type="dxa"/>
                  <w:tcBorders>
                    <w:top w:val="nil"/>
                    <w:left w:val="nil"/>
                    <w:bottom w:val="nil"/>
                    <w:right w:val="single" w:sz="8" w:space="0" w:color="auto"/>
                  </w:tcBorders>
                  <w:shd w:val="clear" w:color="auto" w:fill="auto"/>
                  <w:noWrap/>
                  <w:vAlign w:val="bottom"/>
                  <w:hideMark/>
                </w:tcPr>
                <w:p>
                  <w:pPr>
                    <w:ind w:right="-1"/>
                    <w:jc w:val="center"/>
                    <w:rPr>
                      <w:rFonts w:ascii="Book Antiqua" w:eastAsia="Calibri" w:hAnsi="Book Antiqua" w:cs="Arial"/>
                      <w:sz w:val="12"/>
                      <w:szCs w:val="12"/>
                      <w:lang w:eastAsia="en-US"/>
                    </w:rPr>
                  </w:pPr>
                  <w:r>
                    <w:rPr>
                      <w:rFonts w:ascii="Book Antiqua" w:eastAsia="Calibri" w:hAnsi="Book Antiqua" w:cs="Arial"/>
                      <w:sz w:val="12"/>
                      <w:szCs w:val="12"/>
                      <w:lang w:eastAsia="en-US"/>
                    </w:rPr>
                    <w:t>Positivo</w:t>
                  </w:r>
                </w:p>
              </w:tc>
              <w:tc>
                <w:tcPr>
                  <w:tcW w:w="1134" w:type="dxa"/>
                  <w:tcBorders>
                    <w:top w:val="nil"/>
                    <w:left w:val="nil"/>
                    <w:bottom w:val="nil"/>
                    <w:right w:val="single" w:sz="8" w:space="0" w:color="auto"/>
                  </w:tcBorders>
                  <w:shd w:val="clear" w:color="auto" w:fill="auto"/>
                  <w:noWrap/>
                  <w:vAlign w:val="bottom"/>
                  <w:hideMark/>
                </w:tcPr>
                <w:p>
                  <w:pPr>
                    <w:ind w:right="-1"/>
                    <w:jc w:val="center"/>
                    <w:rPr>
                      <w:rFonts w:ascii="Book Antiqua" w:eastAsia="Calibri" w:hAnsi="Book Antiqua" w:cs="Arial"/>
                      <w:b/>
                      <w:bCs/>
                      <w:sz w:val="12"/>
                      <w:szCs w:val="12"/>
                      <w:lang w:eastAsia="en-US"/>
                    </w:rPr>
                  </w:pPr>
                  <w:r>
                    <w:rPr>
                      <w:rFonts w:ascii="Book Antiqua" w:eastAsia="Calibri" w:hAnsi="Book Antiqua" w:cs="Arial"/>
                      <w:b/>
                      <w:bCs/>
                      <w:sz w:val="12"/>
                      <w:szCs w:val="12"/>
                      <w:lang w:eastAsia="en-US"/>
                    </w:rPr>
                    <w:t>TOTAL</w:t>
                  </w:r>
                </w:p>
              </w:tc>
            </w:tr>
            <w:tr>
              <w:trPr>
                <w:trHeight w:val="283"/>
              </w:trPr>
              <w:tc>
                <w:tcPr>
                  <w:tcW w:w="1574" w:type="dxa"/>
                  <w:tcBorders>
                    <w:top w:val="nil"/>
                    <w:left w:val="single" w:sz="4" w:space="0" w:color="auto"/>
                    <w:bottom w:val="single" w:sz="4" w:space="0" w:color="auto"/>
                    <w:right w:val="single" w:sz="4" w:space="0" w:color="auto"/>
                  </w:tcBorders>
                  <w:shd w:val="clear" w:color="000000" w:fill="FFFFFF"/>
                  <w:vAlign w:val="bottom"/>
                  <w:hideMark/>
                </w:tcPr>
                <w:p>
                  <w:pPr>
                    <w:ind w:right="-1"/>
                    <w:rPr>
                      <w:rFonts w:ascii="Book Antiqua" w:eastAsia="Calibri" w:hAnsi="Book Antiqua" w:cs="Arial"/>
                      <w:b/>
                      <w:bCs/>
                      <w:sz w:val="12"/>
                      <w:szCs w:val="12"/>
                      <w:lang w:eastAsia="en-US"/>
                    </w:rPr>
                  </w:pPr>
                  <w:r>
                    <w:rPr>
                      <w:rFonts w:ascii="Book Antiqua" w:eastAsia="Calibri" w:hAnsi="Book Antiqua" w:cs="Arial"/>
                      <w:b/>
                      <w:bCs/>
                      <w:sz w:val="12"/>
                      <w:szCs w:val="12"/>
                      <w:lang w:eastAsia="en-US"/>
                    </w:rPr>
                    <w:t>Impuestos Directos</w:t>
                  </w:r>
                </w:p>
              </w:tc>
              <w:tc>
                <w:tcPr>
                  <w:tcW w:w="1234" w:type="dxa"/>
                  <w:tcBorders>
                    <w:top w:val="nil"/>
                    <w:left w:val="nil"/>
                    <w:bottom w:val="nil"/>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9.690.897,12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8.390.534,77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1.483.746,91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9.874.281,68</w:t>
                  </w:r>
                </w:p>
              </w:tc>
              <w:tc>
                <w:tcPr>
                  <w:tcW w:w="851" w:type="dxa"/>
                  <w:tcBorders>
                    <w:top w:val="nil"/>
                    <w:left w:val="nil"/>
                    <w:bottom w:val="nil"/>
                    <w:right w:val="nil"/>
                  </w:tcBorders>
                  <w:shd w:val="clear" w:color="auto" w:fill="auto"/>
                  <w:noWrap/>
                  <w:vAlign w:val="bottom"/>
                  <w:hideMark/>
                </w:tcPr>
                <w:p>
                  <w:pPr>
                    <w:ind w:right="-1"/>
                    <w:rPr>
                      <w:rFonts w:ascii="Book Antiqua" w:eastAsia="Calibri" w:hAnsi="Book Antiqua" w:cs="Arial"/>
                      <w:color w:val="000000"/>
                      <w:sz w:val="12"/>
                      <w:szCs w:val="1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183.384,56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183.384,56</w:t>
                  </w:r>
                </w:p>
              </w:tc>
            </w:tr>
            <w:tr>
              <w:trPr>
                <w:trHeight w:val="283"/>
              </w:trPr>
              <w:tc>
                <w:tcPr>
                  <w:tcW w:w="1574" w:type="dxa"/>
                  <w:tcBorders>
                    <w:top w:val="nil"/>
                    <w:left w:val="single" w:sz="8" w:space="0" w:color="002060"/>
                    <w:bottom w:val="single" w:sz="8" w:space="0" w:color="002060"/>
                    <w:right w:val="nil"/>
                  </w:tcBorders>
                  <w:shd w:val="clear" w:color="000000" w:fill="FFFFFF"/>
                  <w:vAlign w:val="bottom"/>
                  <w:hideMark/>
                </w:tcPr>
                <w:p>
                  <w:pPr>
                    <w:ind w:right="-1"/>
                    <w:rPr>
                      <w:rFonts w:ascii="Book Antiqua" w:eastAsia="Calibri" w:hAnsi="Book Antiqua" w:cs="Arial"/>
                      <w:b/>
                      <w:bCs/>
                      <w:sz w:val="12"/>
                      <w:szCs w:val="12"/>
                      <w:lang w:eastAsia="en-US"/>
                    </w:rPr>
                  </w:pPr>
                  <w:r>
                    <w:rPr>
                      <w:rFonts w:ascii="Book Antiqua" w:eastAsia="Calibri" w:hAnsi="Book Antiqua" w:cs="Arial"/>
                      <w:b/>
                      <w:bCs/>
                      <w:sz w:val="12"/>
                      <w:szCs w:val="12"/>
                      <w:lang w:eastAsia="en-US"/>
                    </w:rPr>
                    <w:t>Impuestos Indirectos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7.305.355,10</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7.287.982,53</w:t>
                  </w:r>
                </w:p>
              </w:tc>
              <w:tc>
                <w:tcPr>
                  <w:tcW w:w="992"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13.600,93</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7.301.583,46</w:t>
                  </w:r>
                </w:p>
              </w:tc>
              <w:tc>
                <w:tcPr>
                  <w:tcW w:w="851" w:type="dxa"/>
                  <w:tcBorders>
                    <w:top w:val="single" w:sz="4" w:space="0" w:color="auto"/>
                    <w:left w:val="nil"/>
                    <w:bottom w:val="single" w:sz="4" w:space="0" w:color="auto"/>
                    <w:right w:val="nil"/>
                  </w:tcBorders>
                  <w:shd w:val="clear" w:color="auto" w:fill="auto"/>
                  <w:noWrap/>
                  <w:vAlign w:val="bottom"/>
                  <w:hideMark/>
                </w:tcPr>
                <w:p>
                  <w:pPr>
                    <w:ind w:right="-1"/>
                    <w:jc w:val="right"/>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-3.771,64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-3.771,64</w:t>
                  </w:r>
                </w:p>
              </w:tc>
            </w:tr>
            <w:tr>
              <w:trPr>
                <w:trHeight w:val="283"/>
              </w:trPr>
              <w:tc>
                <w:tcPr>
                  <w:tcW w:w="1574" w:type="dxa"/>
                  <w:tcBorders>
                    <w:top w:val="nil"/>
                    <w:left w:val="single" w:sz="8" w:space="0" w:color="002060"/>
                    <w:bottom w:val="single" w:sz="8" w:space="0" w:color="002060"/>
                    <w:right w:val="nil"/>
                  </w:tcBorders>
                  <w:shd w:val="clear" w:color="000000" w:fill="FFFFFF"/>
                  <w:vAlign w:val="bottom"/>
                  <w:hideMark/>
                </w:tcPr>
                <w:p>
                  <w:pPr>
                    <w:ind w:right="-1"/>
                    <w:rPr>
                      <w:rFonts w:ascii="Book Antiqua" w:eastAsia="Calibri" w:hAnsi="Book Antiqua" w:cs="Arial"/>
                      <w:b/>
                      <w:bCs/>
                      <w:sz w:val="12"/>
                      <w:szCs w:val="12"/>
                      <w:lang w:eastAsia="en-US"/>
                    </w:rPr>
                  </w:pPr>
                  <w:r>
                    <w:rPr>
                      <w:rFonts w:ascii="Book Antiqua" w:eastAsia="Calibri" w:hAnsi="Book Antiqua" w:cs="Arial"/>
                      <w:b/>
                      <w:bCs/>
                      <w:sz w:val="12"/>
                      <w:szCs w:val="12"/>
                      <w:lang w:eastAsia="en-US"/>
                    </w:rPr>
                    <w:t>Tasas y otros ingresos</w:t>
                  </w:r>
                </w:p>
              </w:tc>
              <w:tc>
                <w:tcPr>
                  <w:tcW w:w="1234"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3.598.209,60</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3.129.411,14</w:t>
                  </w:r>
                </w:p>
              </w:tc>
              <w:tc>
                <w:tcPr>
                  <w:tcW w:w="992"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316.794,94</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3.446.206,08</w:t>
                  </w:r>
                </w:p>
              </w:tc>
              <w:tc>
                <w:tcPr>
                  <w:tcW w:w="851" w:type="dxa"/>
                  <w:tcBorders>
                    <w:top w:val="nil"/>
                    <w:left w:val="nil"/>
                    <w:bottom w:val="single" w:sz="4" w:space="0" w:color="auto"/>
                    <w:right w:val="nil"/>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-152.003,52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eastAsia="Calibri" w:hAnsi="Book Antiqua" w:cs="Arial"/>
                      <w:color w:val="000000"/>
                      <w:sz w:val="12"/>
                      <w:szCs w:val="12"/>
                      <w:lang w:eastAsia="en-US"/>
                    </w:rPr>
                  </w:pPr>
                  <w:r>
                    <w:rPr>
                      <w:rFonts w:ascii="Book Antiqua" w:eastAsia="Calibri" w:hAnsi="Book Antiqua" w:cs="Arial"/>
                      <w:color w:val="000000"/>
                      <w:sz w:val="12"/>
                      <w:szCs w:val="12"/>
                      <w:lang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sz w:val="12"/>
                      <w:szCs w:val="12"/>
                      <w:lang w:eastAsia="en-US"/>
                    </w:rPr>
                  </w:pPr>
                  <w:r>
                    <w:rPr>
                      <w:rFonts w:ascii="Book Antiqua" w:eastAsia="Calibri" w:hAnsi="Book Antiqua" w:cs="Arial"/>
                      <w:sz w:val="12"/>
                      <w:szCs w:val="12"/>
                      <w:lang w:eastAsia="en-US"/>
                    </w:rPr>
                    <w:t>-152.003,52</w:t>
                  </w:r>
                </w:p>
              </w:tc>
            </w:tr>
            <w:tr>
              <w:trPr>
                <w:trHeight w:val="283"/>
              </w:trPr>
              <w:tc>
                <w:tcPr>
                  <w:tcW w:w="1574" w:type="dxa"/>
                  <w:tcBorders>
                    <w:top w:val="nil"/>
                    <w:left w:val="single" w:sz="8" w:space="0" w:color="002060"/>
                    <w:bottom w:val="single" w:sz="8" w:space="0" w:color="002060"/>
                    <w:right w:val="single" w:sz="8" w:space="0" w:color="002060"/>
                  </w:tcBorders>
                  <w:shd w:val="clear" w:color="auto" w:fill="auto"/>
                  <w:noWrap/>
                  <w:vAlign w:val="bottom"/>
                  <w:hideMark/>
                </w:tcPr>
                <w:p>
                  <w:pPr>
                    <w:ind w:right="-1"/>
                    <w:rPr>
                      <w:rFonts w:ascii="Book Antiqua" w:eastAsia="Calibri" w:hAnsi="Book Antiqua" w:cs="Arial"/>
                      <w:b/>
                      <w:bCs/>
                      <w:sz w:val="12"/>
                      <w:szCs w:val="12"/>
                      <w:lang w:eastAsia="en-US"/>
                    </w:rPr>
                  </w:pPr>
                  <w:r>
                    <w:rPr>
                      <w:rFonts w:ascii="Book Antiqua" w:eastAsia="Calibri" w:hAnsi="Book Antiqua" w:cs="Arial"/>
                      <w:b/>
                      <w:bCs/>
                      <w:sz w:val="12"/>
                      <w:szCs w:val="12"/>
                      <w:lang w:eastAsia="en-US"/>
                    </w:rPr>
                    <w:t>TOTAL</w:t>
                  </w:r>
                </w:p>
              </w:tc>
              <w:tc>
                <w:tcPr>
                  <w:tcW w:w="12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20.594.461,82</w:t>
                  </w:r>
                </w:p>
              </w:tc>
              <w:tc>
                <w:tcPr>
                  <w:tcW w:w="11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18.807.928,44</w:t>
                  </w:r>
                </w:p>
              </w:tc>
              <w:tc>
                <w:tcPr>
                  <w:tcW w:w="992"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1.814.142,78</w:t>
                  </w:r>
                </w:p>
              </w:tc>
              <w:tc>
                <w:tcPr>
                  <w:tcW w:w="11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20.622.071,22</w:t>
                  </w:r>
                </w:p>
              </w:tc>
              <w:tc>
                <w:tcPr>
                  <w:tcW w:w="851" w:type="dxa"/>
                  <w:tcBorders>
                    <w:top w:val="nil"/>
                    <w:left w:val="nil"/>
                    <w:bottom w:val="single" w:sz="8" w:space="0" w:color="002060"/>
                    <w:right w:val="nil"/>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-155.775,16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183.384,56</w:t>
                  </w:r>
                </w:p>
              </w:tc>
              <w:tc>
                <w:tcPr>
                  <w:tcW w:w="1134" w:type="dxa"/>
                  <w:tcBorders>
                    <w:top w:val="nil"/>
                    <w:left w:val="nil"/>
                    <w:bottom w:val="single" w:sz="8" w:space="0" w:color="002060"/>
                    <w:right w:val="single" w:sz="8" w:space="0" w:color="002060"/>
                  </w:tcBorders>
                  <w:shd w:val="clear" w:color="auto" w:fill="auto"/>
                  <w:noWrap/>
                  <w:vAlign w:val="bottom"/>
                  <w:hideMark/>
                </w:tcPr>
                <w:p>
                  <w:pPr>
                    <w:ind w:right="-1"/>
                    <w:jc w:val="right"/>
                    <w:rPr>
                      <w:rFonts w:ascii="Book Antiqua" w:eastAsia="Calibri" w:hAnsi="Book Antiqua" w:cs="Arial"/>
                      <w:b/>
                      <w:bCs/>
                      <w:sz w:val="12"/>
                      <w:szCs w:val="12"/>
                      <w:lang w:eastAsia="en-US"/>
                    </w:rPr>
                  </w:pPr>
                  <w:r>
                    <w:rPr>
                      <w:rFonts w:ascii="Book Antiqua" w:eastAsia="Calibri" w:hAnsi="Book Antiqua" w:cs="Arial"/>
                      <w:b/>
                      <w:bCs/>
                      <w:sz w:val="12"/>
                      <w:szCs w:val="12"/>
                      <w:lang w:eastAsia="en-US"/>
                    </w:rPr>
                    <w:t>27.609,40</w:t>
                  </w:r>
                </w:p>
              </w:tc>
            </w:tr>
          </w:tbl>
          <w:p>
            <w:pPr>
              <w:overflowPunct w:val="0"/>
              <w:autoSpaceDE w:val="0"/>
              <w:autoSpaceDN w:val="0"/>
              <w:adjustRightInd w:val="0"/>
              <w:ind w:right="-1" w:firstLine="1"/>
              <w:jc w:val="both"/>
              <w:rPr>
                <w:rFonts w:ascii="Book Antiqua" w:hAnsi="Book Antiqua" w:cs="Arial"/>
                <w:bCs/>
                <w:sz w:val="16"/>
                <w:szCs w:val="16"/>
              </w:rPr>
            </w:pPr>
          </w:p>
          <w:p>
            <w:pPr>
              <w:overflowPunct w:val="0"/>
              <w:autoSpaceDE w:val="0"/>
              <w:autoSpaceDN w:val="0"/>
              <w:adjustRightInd w:val="0"/>
              <w:ind w:right="-1"/>
              <w:jc w:val="both"/>
              <w:rPr>
                <w:rFonts w:ascii="Book Antiqua" w:hAnsi="Book Antiqua" w:cs="Arial"/>
                <w:b/>
                <w:bCs/>
                <w:color w:val="000000"/>
                <w:sz w:val="16"/>
                <w:szCs w:val="16"/>
              </w:rPr>
            </w:pPr>
            <w:r>
              <w:rPr>
                <w:rFonts w:ascii="Book Antiqua" w:hAnsi="Book Antiqua" w:cs="Arial"/>
                <w:b/>
                <w:bCs/>
                <w:color w:val="000000"/>
                <w:sz w:val="16"/>
                <w:szCs w:val="16"/>
              </w:rPr>
              <w:t xml:space="preserve">Resumen de ajustes de ingresos  </w:t>
            </w:r>
          </w:p>
          <w:tbl>
            <w:tblPr>
              <w:tblW w:w="8662" w:type="dxa"/>
              <w:tblCellMar>
                <w:left w:w="0" w:type="dxa"/>
                <w:right w:w="0" w:type="dxa"/>
              </w:tblCellMar>
              <w:tblLook w:val="0000"/>
            </w:tblPr>
            <w:tblGrid>
              <w:gridCol w:w="1760"/>
              <w:gridCol w:w="3820"/>
              <w:gridCol w:w="3082"/>
            </w:tblGrid>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 xml:space="preserve">(Cap I a III )-criterio de caja </w:t>
                  </w:r>
                </w:p>
              </w:tc>
              <w:tc>
                <w:tcPr>
                  <w:tcW w:w="308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Calibri" w:hAnsi="Book Antiqua" w:cs="Arial"/>
                      <w:sz w:val="16"/>
                      <w:szCs w:val="16"/>
                      <w:lang w:eastAsia="en-US"/>
                    </w:rPr>
                    <w:t>27.609,40 €</w:t>
                  </w:r>
                </w:p>
              </w:tc>
            </w:tr>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eastAsia="Calibri" w:hAnsi="Book Antiqua" w:cs="Arial"/>
                      <w:sz w:val="16"/>
                      <w:szCs w:val="16"/>
                      <w:lang w:eastAsia="en-US"/>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Calibri" w:hAnsi="Book Antiqua" w:cs="Arial"/>
                      <w:sz w:val="16"/>
                      <w:szCs w:val="16"/>
                      <w:lang w:eastAsia="en-US"/>
                    </w:rPr>
                  </w:pPr>
                  <w:r>
                    <w:rPr>
                      <w:rFonts w:ascii="Book Antiqua" w:eastAsia="Calibri" w:hAnsi="Book Antiqua" w:cs="Arial"/>
                      <w:sz w:val="16"/>
                      <w:szCs w:val="16"/>
                      <w:lang w:eastAsia="en-US"/>
                    </w:rPr>
                    <w:t>Intereses devengados</w:t>
                  </w:r>
                </w:p>
              </w:tc>
              <w:tc>
                <w:tcPr>
                  <w:tcW w:w="308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0,00 €</w:t>
                  </w:r>
                </w:p>
              </w:tc>
            </w:tr>
            <w:tr>
              <w:trPr>
                <w:trHeight w:val="283"/>
              </w:trPr>
              <w:tc>
                <w:tcPr>
                  <w:tcW w:w="176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pPr>
                    <w:ind w:right="-1"/>
                    <w:rPr>
                      <w:rFonts w:ascii="Book Antiqua" w:eastAsia="Calibri" w:hAnsi="Book Antiqua" w:cs="Arial"/>
                      <w:sz w:val="16"/>
                      <w:szCs w:val="16"/>
                      <w:lang w:eastAsia="en-US"/>
                    </w:rPr>
                  </w:pPr>
                </w:p>
              </w:tc>
              <w:tc>
                <w:tcPr>
                  <w:tcW w:w="38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pPr>
                    <w:ind w:right="-1"/>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Participación de tributos de otras AAPP </w:t>
                  </w:r>
                </w:p>
              </w:tc>
              <w:tc>
                <w:tcPr>
                  <w:tcW w:w="308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-185.147,28 €</w:t>
                  </w:r>
                </w:p>
              </w:tc>
            </w:tr>
            <w:tr>
              <w:trPr>
                <w:trHeight w:val="283"/>
              </w:trPr>
              <w:tc>
                <w:tcPr>
                  <w:tcW w:w="1760" w:type="dxa"/>
                  <w:tcBorders>
                    <w:top w:val="single" w:sz="8" w:space="0" w:color="auto"/>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 xml:space="preserve">Total ajustes de </w:t>
                  </w:r>
                  <w:r>
                    <w:rPr>
                      <w:rFonts w:ascii="Book Antiqua" w:eastAsia="Calibri" w:hAnsi="Book Antiqua" w:cs="Arial"/>
                      <w:b/>
                      <w:bCs/>
                      <w:sz w:val="16"/>
                      <w:szCs w:val="16"/>
                      <w:lang w:eastAsia="en-US"/>
                    </w:rPr>
                    <w:br/>
                    <w:t>Ingresos</w:t>
                  </w:r>
                </w:p>
              </w:tc>
              <w:tc>
                <w:tcPr>
                  <w:tcW w:w="0" w:type="auto"/>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b/>
                      <w:bCs/>
                      <w:sz w:val="16"/>
                      <w:szCs w:val="16"/>
                      <w:lang w:eastAsia="en-US"/>
                    </w:rPr>
                  </w:pPr>
                  <w:r>
                    <w:rPr>
                      <w:rFonts w:ascii="Book Antiqua" w:eastAsia="Calibri" w:hAnsi="Book Antiqua" w:cs="Arial"/>
                      <w:b/>
                      <w:bCs/>
                      <w:sz w:val="16"/>
                      <w:szCs w:val="16"/>
                      <w:lang w:eastAsia="en-US"/>
                    </w:rPr>
                    <w:t>(Cap I a III+ Intereses+ Otros)</w:t>
                  </w:r>
                </w:p>
              </w:tc>
              <w:tc>
                <w:tcPr>
                  <w:tcW w:w="3082"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r>
                    <w:rPr>
                      <w:rFonts w:ascii="Book Antiqua" w:eastAsia="Calibri" w:hAnsi="Book Antiqua" w:cs="Arial"/>
                      <w:sz w:val="16"/>
                      <w:szCs w:val="16"/>
                      <w:lang w:eastAsia="en-US"/>
                    </w:rPr>
                    <w:t>-157.537,88 €</w:t>
                  </w:r>
                </w:p>
              </w:tc>
            </w:tr>
          </w:tbl>
          <w:p>
            <w:pPr>
              <w:overflowPunct w:val="0"/>
              <w:autoSpaceDE w:val="0"/>
              <w:autoSpaceDN w:val="0"/>
              <w:adjustRightInd w:val="0"/>
              <w:ind w:left="360" w:right="-1"/>
              <w:jc w:val="both"/>
              <w:rPr>
                <w:rFonts w:ascii="Book Antiqua" w:hAnsi="Book Antiqua" w:cs="Arial"/>
                <w:bCs/>
                <w:sz w:val="10"/>
                <w:szCs w:val="10"/>
              </w:rPr>
            </w:pPr>
          </w:p>
          <w:p>
            <w:pPr>
              <w:overflowPunct w:val="0"/>
              <w:autoSpaceDE w:val="0"/>
              <w:autoSpaceDN w:val="0"/>
              <w:adjustRightInd w:val="0"/>
              <w:ind w:right="-1" w:firstLine="708"/>
              <w:jc w:val="both"/>
              <w:rPr>
                <w:rFonts w:ascii="Book Antiqua" w:hAnsi="Book Antiqua" w:cs="Arial"/>
                <w:bCs/>
                <w:sz w:val="16"/>
                <w:szCs w:val="16"/>
              </w:rPr>
            </w:pPr>
            <w:r>
              <w:rPr>
                <w:rFonts w:ascii="Book Antiqua" w:hAnsi="Book Antiqua" w:cs="Arial"/>
                <w:bCs/>
                <w:sz w:val="16"/>
                <w:szCs w:val="16"/>
              </w:rPr>
              <w:t>2.- Estabilidad Presupuestaria después de ajustes: se presentan los resultados del estudio de la Estabilidad Presupuestaria por cada uno de los entes estudiados y el resultado consolidado para el Ayuntamiento obteniéndose los siguientes resultados:</w:t>
            </w:r>
          </w:p>
          <w:p>
            <w:pPr>
              <w:overflowPunct w:val="0"/>
              <w:autoSpaceDE w:val="0"/>
              <w:autoSpaceDN w:val="0"/>
              <w:adjustRightInd w:val="0"/>
              <w:ind w:right="-1" w:firstLine="708"/>
              <w:jc w:val="both"/>
              <w:rPr>
                <w:rFonts w:ascii="Book Antiqua" w:hAnsi="Book Antiqua" w:cs="Arial"/>
                <w:bCs/>
                <w:sz w:val="10"/>
                <w:szCs w:val="10"/>
              </w:rPr>
            </w:pPr>
          </w:p>
          <w:tbl>
            <w:tblPr>
              <w:tblW w:w="8520" w:type="dxa"/>
              <w:tblCellMar>
                <w:left w:w="0" w:type="dxa"/>
                <w:right w:w="0" w:type="dxa"/>
              </w:tblCellMar>
              <w:tblLook w:val="0000"/>
            </w:tblPr>
            <w:tblGrid>
              <w:gridCol w:w="15"/>
              <w:gridCol w:w="345"/>
              <w:gridCol w:w="5498"/>
              <w:gridCol w:w="2662"/>
            </w:tblGrid>
            <w:tr>
              <w:trPr>
                <w:gridBefore w:val="1"/>
                <w:wBefore w:w="15" w:type="dxa"/>
                <w:trHeight w:val="255"/>
              </w:trPr>
              <w:tc>
                <w:tcPr>
                  <w:tcW w:w="5843" w:type="dxa"/>
                  <w:gridSpan w:val="2"/>
                  <w:tcBorders>
                    <w:top w:val="nil"/>
                    <w:left w:val="nil"/>
                    <w:bottom w:val="nil"/>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ESTABILIDAD PRESUPUESTARIA AJUSTADA</w:t>
                  </w:r>
                </w:p>
              </w:tc>
              <w:tc>
                <w:tcPr>
                  <w:tcW w:w="2662" w:type="dxa"/>
                  <w:tcBorders>
                    <w:top w:val="nil"/>
                    <w:left w:val="nil"/>
                    <w:bottom w:val="nil"/>
                    <w:right w:val="nil"/>
                  </w:tcBorders>
                  <w:shd w:val="clear" w:color="auto" w:fill="C0C0C0"/>
                  <w:noWrap/>
                  <w:tcMar>
                    <w:top w:w="15" w:type="dxa"/>
                    <w:left w:w="15" w:type="dxa"/>
                    <w:bottom w:w="0" w:type="dxa"/>
                    <w:right w:w="15" w:type="dxa"/>
                  </w:tcMar>
                  <w:vAlign w:val="bottom"/>
                </w:tcPr>
                <w:p>
                  <w:pPr>
                    <w:ind w:right="-1"/>
                    <w:jc w:val="right"/>
                    <w:rPr>
                      <w:rFonts w:ascii="Book Antiqua" w:eastAsia="Arial Unicode MS" w:hAnsi="Book Antiqua" w:cs="Arial"/>
                      <w:sz w:val="16"/>
                      <w:szCs w:val="16"/>
                      <w:lang w:eastAsia="en-US"/>
                    </w:rPr>
                  </w:pPr>
                </w:p>
              </w:tc>
            </w:tr>
            <w:tr>
              <w:trPr>
                <w:trHeight w:val="388"/>
              </w:trPr>
              <w:tc>
                <w:tcPr>
                  <w:tcW w:w="5858" w:type="dxa"/>
                  <w:gridSpan w:val="3"/>
                  <w:tcBorders>
                    <w:top w:val="nil"/>
                    <w:left w:val="nil"/>
                    <w:bottom w:val="nil"/>
                    <w:right w:val="nil"/>
                  </w:tcBorders>
                  <w:shd w:val="clear" w:color="auto" w:fill="C0C0C0"/>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AYUNTAMIENTO DE  TEGUISE</w:t>
                  </w:r>
                </w:p>
              </w:tc>
              <w:tc>
                <w:tcPr>
                  <w:tcW w:w="2662" w:type="dxa"/>
                  <w:tcBorders>
                    <w:top w:val="nil"/>
                    <w:left w:val="nil"/>
                    <w:bottom w:val="nil"/>
                    <w:right w:val="nil"/>
                  </w:tcBorders>
                  <w:shd w:val="clear" w:color="auto" w:fill="C0C0C0"/>
                  <w:noWrap/>
                  <w:tcMar>
                    <w:top w:w="15" w:type="dxa"/>
                    <w:left w:w="15" w:type="dxa"/>
                    <w:bottom w:w="0" w:type="dxa"/>
                    <w:right w:w="15" w:type="dxa"/>
                  </w:tcMar>
                  <w:vAlign w:val="bottom"/>
                </w:tcPr>
                <w:p>
                  <w:pPr>
                    <w:ind w:right="-1"/>
                    <w:jc w:val="center"/>
                    <w:rPr>
                      <w:rFonts w:ascii="Book Antiqua" w:eastAsia="Arial Unicode MS" w:hAnsi="Book Antiqua" w:cs="Arial"/>
                      <w:sz w:val="16"/>
                      <w:szCs w:val="16"/>
                    </w:rPr>
                  </w:pPr>
                  <w:r>
                    <w:rPr>
                      <w:rFonts w:ascii="Book Antiqua" w:hAnsi="Book Antiqua" w:cs="Arial"/>
                      <w:sz w:val="16"/>
                      <w:szCs w:val="16"/>
                    </w:rPr>
                    <w:t>2019</w:t>
                  </w:r>
                </w:p>
              </w:tc>
            </w:tr>
            <w:tr>
              <w:trPr>
                <w:trHeight w:val="255"/>
              </w:trPr>
              <w:tc>
                <w:tcPr>
                  <w:tcW w:w="3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1.-</w:t>
                  </w:r>
                </w:p>
              </w:tc>
              <w:tc>
                <w:tcPr>
                  <w:tcW w:w="54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Ingresos no Financieros (DRN Cap. 1 a 7)</w:t>
                  </w:r>
                </w:p>
              </w:tc>
              <w:tc>
                <w:tcPr>
                  <w:tcW w:w="266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32.408.549,20 €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2.-</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Gastos no Financieros (ORN Cap. 1 a 7)</w:t>
                  </w:r>
                </w:p>
              </w:tc>
              <w:tc>
                <w:tcPr>
                  <w:tcW w:w="2662"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 xml:space="preserve">24.078.814,00 €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3.-</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Superávit (+) ó déficit (-) no financiero de la Liquidación (1-2)</w:t>
                  </w:r>
                </w:p>
              </w:tc>
              <w:tc>
                <w:tcPr>
                  <w:tcW w:w="2662"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8.329.735,20 €</w:t>
                  </w:r>
                </w:p>
              </w:tc>
            </w:tr>
            <w:tr>
              <w:trPr>
                <w:trHeight w:val="255"/>
              </w:trPr>
              <w:tc>
                <w:tcPr>
                  <w:tcW w:w="360" w:type="dxa"/>
                  <w:gridSpan w:val="2"/>
                  <w:tcBorders>
                    <w:top w:val="nil"/>
                    <w:left w:val="single" w:sz="4" w:space="0" w:color="auto"/>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4.-</w:t>
                  </w:r>
                </w:p>
              </w:tc>
              <w:tc>
                <w:tcPr>
                  <w:tcW w:w="5498" w:type="dxa"/>
                  <w:tcBorders>
                    <w:top w:val="nil"/>
                    <w:left w:val="nil"/>
                    <w:bottom w:val="nil"/>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Ajustes (SEC 95)</w:t>
                  </w:r>
                  <w:r>
                    <w:rPr>
                      <w:rFonts w:ascii="Book Antiqua" w:eastAsia="Calibri" w:hAnsi="Book Antiqua" w:cs="Arial"/>
                      <w:sz w:val="16"/>
                      <w:szCs w:val="16"/>
                      <w:vertAlign w:val="superscript"/>
                      <w:lang w:eastAsia="en-US"/>
                    </w:rPr>
                    <w:footnoteReference w:id="4"/>
                  </w:r>
                  <w:r>
                    <w:rPr>
                      <w:rFonts w:ascii="Book Antiqua" w:eastAsia="Calibri" w:hAnsi="Book Antiqua" w:cs="Arial"/>
                      <w:sz w:val="16"/>
                      <w:szCs w:val="16"/>
                      <w:lang w:eastAsia="en-US"/>
                    </w:rPr>
                    <w:t>:</w:t>
                  </w:r>
                </w:p>
              </w:tc>
              <w:tc>
                <w:tcPr>
                  <w:tcW w:w="2662" w:type="dxa"/>
                  <w:tcBorders>
                    <w:top w:val="nil"/>
                    <w:left w:val="nil"/>
                    <w:bottom w:val="nil"/>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 </w:t>
                  </w:r>
                </w:p>
              </w:tc>
            </w:tr>
            <w:tr>
              <w:trPr>
                <w:trHeight w:val="255"/>
              </w:trPr>
              <w:tc>
                <w:tcPr>
                  <w:tcW w:w="360" w:type="dxa"/>
                  <w:gridSpan w:val="2"/>
                  <w:tcBorders>
                    <w:top w:val="single" w:sz="4" w:space="0" w:color="auto"/>
                    <w:left w:val="single" w:sz="4" w:space="0" w:color="auto"/>
                    <w:bottom w:val="nil"/>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 </w:t>
                  </w:r>
                </w:p>
              </w:tc>
              <w:tc>
                <w:tcPr>
                  <w:tcW w:w="5498" w:type="dxa"/>
                  <w:tcBorders>
                    <w:top w:val="single" w:sz="4" w:space="0" w:color="auto"/>
                    <w:left w:val="nil"/>
                    <w:bottom w:val="nil"/>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 Ajustes Ppto de Gastos</w:t>
                  </w:r>
                </w:p>
              </w:tc>
              <w:tc>
                <w:tcPr>
                  <w:tcW w:w="2662" w:type="dxa"/>
                  <w:tcBorders>
                    <w:top w:val="single" w:sz="4" w:space="0" w:color="auto"/>
                    <w:left w:val="nil"/>
                    <w:bottom w:val="nil"/>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-1.044.327,13 €</w:t>
                  </w:r>
                </w:p>
              </w:tc>
            </w:tr>
            <w:tr>
              <w:trPr>
                <w:trHeight w:val="255"/>
              </w:trPr>
              <w:tc>
                <w:tcPr>
                  <w:tcW w:w="360" w:type="dxa"/>
                  <w:gridSpan w:val="2"/>
                  <w:tcBorders>
                    <w:top w:val="nil"/>
                    <w:left w:val="single" w:sz="4" w:space="0" w:color="auto"/>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 </w:t>
                  </w:r>
                </w:p>
              </w:tc>
              <w:tc>
                <w:tcPr>
                  <w:tcW w:w="5498" w:type="dxa"/>
                  <w:tcBorders>
                    <w:top w:val="nil"/>
                    <w:left w:val="nil"/>
                    <w:bottom w:val="single" w:sz="4" w:space="0" w:color="auto"/>
                    <w:right w:val="nil"/>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 Ajustes Ppto de Ingresos</w:t>
                  </w:r>
                </w:p>
              </w:tc>
              <w:tc>
                <w:tcPr>
                  <w:tcW w:w="2662"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sz w:val="16"/>
                      <w:szCs w:val="16"/>
                      <w:lang w:eastAsia="en-US"/>
                    </w:rPr>
                  </w:pPr>
                  <w:r>
                    <w:rPr>
                      <w:rFonts w:ascii="Book Antiqua" w:eastAsia="Calibri" w:hAnsi="Book Antiqua" w:cs="Arial"/>
                      <w:sz w:val="16"/>
                      <w:szCs w:val="16"/>
                      <w:lang w:eastAsia="en-US"/>
                    </w:rPr>
                    <w:t>-157.537,88 €</w:t>
                  </w:r>
                </w:p>
              </w:tc>
            </w:tr>
            <w:tr>
              <w:trPr>
                <w:trHeight w:val="255"/>
              </w:trPr>
              <w:tc>
                <w:tcPr>
                  <w:tcW w:w="36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5.-</w:t>
                  </w:r>
                </w:p>
              </w:tc>
              <w:tc>
                <w:tcPr>
                  <w:tcW w:w="5498"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rPr>
                      <w:rFonts w:ascii="Book Antiqua" w:eastAsia="Arial Unicode MS" w:hAnsi="Book Antiqua" w:cs="Arial"/>
                      <w:sz w:val="16"/>
                      <w:szCs w:val="16"/>
                      <w:lang w:eastAsia="en-US"/>
                    </w:rPr>
                  </w:pPr>
                  <w:r>
                    <w:rPr>
                      <w:rFonts w:ascii="Book Antiqua" w:eastAsia="Calibri" w:hAnsi="Book Antiqua" w:cs="Arial"/>
                      <w:sz w:val="16"/>
                      <w:szCs w:val="16"/>
                      <w:lang w:eastAsia="en-US"/>
                    </w:rPr>
                    <w:t>Capacidad (+) ó necesidad (-) de financiación (3+4)</w:t>
                  </w:r>
                </w:p>
              </w:tc>
              <w:tc>
                <w:tcPr>
                  <w:tcW w:w="2662" w:type="dxa"/>
                  <w:tcBorders>
                    <w:top w:val="nil"/>
                    <w:left w:val="nil"/>
                    <w:bottom w:val="single" w:sz="4" w:space="0" w:color="auto"/>
                    <w:right w:val="single" w:sz="4" w:space="0" w:color="auto"/>
                  </w:tcBorders>
                  <w:noWrap/>
                  <w:tcMar>
                    <w:top w:w="15" w:type="dxa"/>
                    <w:left w:w="15" w:type="dxa"/>
                    <w:bottom w:w="0" w:type="dxa"/>
                    <w:right w:w="15" w:type="dxa"/>
                  </w:tcMar>
                  <w:vAlign w:val="bottom"/>
                </w:tcPr>
                <w:p>
                  <w:pPr>
                    <w:ind w:right="-1"/>
                    <w:jc w:val="right"/>
                    <w:rPr>
                      <w:rFonts w:ascii="Book Antiqua" w:eastAsia="Calibri" w:hAnsi="Book Antiqua" w:cs="Arial"/>
                      <w:b/>
                      <w:sz w:val="16"/>
                      <w:szCs w:val="16"/>
                      <w:lang w:eastAsia="en-US"/>
                    </w:rPr>
                  </w:pPr>
                  <w:r>
                    <w:rPr>
                      <w:rFonts w:ascii="Book Antiqua" w:eastAsia="Calibri" w:hAnsi="Book Antiqua" w:cs="Arial"/>
                      <w:b/>
                      <w:sz w:val="16"/>
                      <w:szCs w:val="16"/>
                      <w:lang w:eastAsia="en-US"/>
                    </w:rPr>
                    <w:t>7.127.870,19 €</w:t>
                  </w:r>
                </w:p>
              </w:tc>
            </w:tr>
          </w:tbl>
          <w:p>
            <w:pPr>
              <w:overflowPunct w:val="0"/>
              <w:autoSpaceDE w:val="0"/>
              <w:autoSpaceDN w:val="0"/>
              <w:adjustRightInd w:val="0"/>
              <w:ind w:right="-1" w:firstLine="601"/>
              <w:jc w:val="both"/>
              <w:rPr>
                <w:rFonts w:ascii="Book Antiqua" w:hAnsi="Book Antiqua" w:cs="Arial"/>
                <w:bCs/>
                <w:color w:val="000000"/>
                <w:sz w:val="16"/>
                <w:szCs w:val="16"/>
              </w:rPr>
            </w:pPr>
            <w:r>
              <w:rPr>
                <w:rFonts w:ascii="Book Antiqua" w:hAnsi="Book Antiqua" w:cs="Arial"/>
                <w:bCs/>
                <w:sz w:val="16"/>
                <w:szCs w:val="16"/>
              </w:rPr>
              <w:t>La Liquidación del Presupuesto de la Corporación del Ejercicio 2019 CUMPLE  el</w:t>
            </w:r>
            <w:r>
              <w:rPr>
                <w:rFonts w:ascii="Book Antiqua" w:hAnsi="Book Antiqua" w:cs="Arial"/>
                <w:bCs/>
                <w:color w:val="000000"/>
                <w:sz w:val="16"/>
                <w:szCs w:val="16"/>
              </w:rPr>
              <w:t xml:space="preserve"> objetivo de estabilidad presupuestaria </w:t>
            </w:r>
            <w:r>
              <w:rPr>
                <w:rFonts w:ascii="Book Antiqua" w:hAnsi="Book Antiqua" w:cs="Arial"/>
                <w:bCs/>
                <w:color w:val="000000"/>
                <w:sz w:val="16"/>
                <w:szCs w:val="16"/>
              </w:rPr>
              <w:lastRenderedPageBreak/>
              <w:t>(equilibrio o superávit)</w:t>
            </w:r>
          </w:p>
          <w:p>
            <w:pPr>
              <w:numPr>
                <w:ilvl w:val="0"/>
                <w:numId w:val="24"/>
              </w:numPr>
              <w:overflowPunct w:val="0"/>
              <w:autoSpaceDE w:val="0"/>
              <w:autoSpaceDN w:val="0"/>
              <w:adjustRightInd w:val="0"/>
              <w:ind w:right="-1"/>
              <w:jc w:val="both"/>
              <w:rPr>
                <w:rFonts w:ascii="Book Antiqua" w:hAnsi="Book Antiqua" w:cs="Arial"/>
                <w:b/>
                <w:color w:val="000000"/>
                <w:sz w:val="16"/>
                <w:szCs w:val="16"/>
                <w:u w:val="single"/>
              </w:rPr>
            </w:pPr>
            <w:r>
              <w:rPr>
                <w:rFonts w:ascii="Book Antiqua" w:hAnsi="Book Antiqua" w:cs="Arial"/>
                <w:b/>
                <w:bCs/>
                <w:color w:val="000000"/>
                <w:sz w:val="16"/>
                <w:szCs w:val="16"/>
                <w:u w:val="single"/>
              </w:rPr>
              <w:t>CONCLUSIONES</w:t>
            </w:r>
          </w:p>
          <w:p>
            <w:pPr>
              <w:overflowPunct w:val="0"/>
              <w:autoSpaceDE w:val="0"/>
              <w:autoSpaceDN w:val="0"/>
              <w:adjustRightInd w:val="0"/>
              <w:ind w:right="-1" w:firstLine="601"/>
              <w:jc w:val="both"/>
              <w:rPr>
                <w:rFonts w:ascii="Book Antiqua" w:hAnsi="Book Antiqua" w:cs="Arial"/>
                <w:sz w:val="16"/>
                <w:szCs w:val="16"/>
              </w:rPr>
            </w:pPr>
            <w:r>
              <w:rPr>
                <w:rFonts w:ascii="Book Antiqua" w:hAnsi="Book Antiqua" w:cs="Arial"/>
                <w:sz w:val="16"/>
                <w:szCs w:val="16"/>
              </w:rPr>
              <w:t xml:space="preserve">Con base en los cálculos precedentes y con motivo de la Liquidación del presupuesto del ejercicio 2019, se informa que se </w:t>
            </w:r>
            <w:r>
              <w:rPr>
                <w:rFonts w:ascii="Book Antiqua" w:hAnsi="Book Antiqua" w:cs="Arial"/>
                <w:b/>
                <w:sz w:val="16"/>
                <w:szCs w:val="16"/>
              </w:rPr>
              <w:t>CUMPLE</w:t>
            </w:r>
            <w:r>
              <w:rPr>
                <w:rFonts w:ascii="Book Antiqua" w:hAnsi="Book Antiqua" w:cs="Arial"/>
                <w:sz w:val="16"/>
                <w:szCs w:val="16"/>
              </w:rPr>
              <w:t xml:space="preserve"> con el objetivo de estabilidad presupuestaria de acuerdo con el artículo 16.2 del Real Decreto 1463/2007 de 2 de noviembre, por el que se aprueba el reglamento de desarrollo de la Ley 18/2001, de 12 de diciembre, de Estabilidad Presupuestaria en su aplicación a las Entidades Locales. </w:t>
            </w:r>
          </w:p>
          <w:p>
            <w:pPr>
              <w:overflowPunct w:val="0"/>
              <w:autoSpaceDE w:val="0"/>
              <w:autoSpaceDN w:val="0"/>
              <w:adjustRightInd w:val="0"/>
              <w:ind w:right="-1" w:firstLine="601"/>
              <w:jc w:val="both"/>
              <w:rPr>
                <w:rFonts w:ascii="Book Antiqua" w:hAnsi="Book Antiqua" w:cs="Arial"/>
                <w:b/>
                <w:sz w:val="16"/>
                <w:szCs w:val="16"/>
              </w:rPr>
            </w:pPr>
            <w:r>
              <w:rPr>
                <w:rFonts w:ascii="Book Antiqua" w:hAnsi="Book Antiqua" w:cs="Arial"/>
                <w:color w:val="000000"/>
                <w:sz w:val="16"/>
                <w:szCs w:val="16"/>
              </w:rPr>
              <w:t>En Teguise, a la fecha que consta en la firma digital del documento. El Interventor, Francisco Javier López Martínez,</w:t>
            </w:r>
          </w:p>
        </w:tc>
      </w:tr>
    </w:tbl>
    <w:p>
      <w:pPr>
        <w:widowControl w:val="0"/>
        <w:autoSpaceDE w:val="0"/>
        <w:autoSpaceDN w:val="0"/>
        <w:adjustRightInd w:val="0"/>
        <w:ind w:right="-1"/>
        <w:jc w:val="both"/>
        <w:rPr>
          <w:rFonts w:ascii="Book Antiqua" w:eastAsia="Calibri" w:hAnsi="Book Antiqua" w:cs="Arial"/>
          <w:color w:val="000000"/>
          <w:sz w:val="10"/>
          <w:szCs w:val="10"/>
          <w:lang w:eastAsia="en-US"/>
        </w:rPr>
      </w:pPr>
    </w:p>
    <w:p>
      <w:pPr>
        <w:ind w:right="-1" w:firstLine="567"/>
        <w:jc w:val="both"/>
        <w:rPr>
          <w:rFonts w:ascii="Book Antiqua" w:eastAsia="Calibri" w:hAnsi="Book Antiqua" w:cs="Arial"/>
          <w:sz w:val="16"/>
          <w:szCs w:val="16"/>
          <w:lang w:eastAsia="en-US"/>
        </w:rPr>
      </w:pPr>
      <w:r>
        <w:rPr>
          <w:rFonts w:ascii="Book Antiqua" w:eastAsia="Calibri" w:hAnsi="Book Antiqua" w:cs="Arial"/>
          <w:sz w:val="16"/>
          <w:szCs w:val="16"/>
          <w:lang w:eastAsia="en-US"/>
        </w:rPr>
        <w:t>Y de conformidad con las atribuciones que la vigente legislación me confiere, y en aplicación de lo establecido en las Bases de Ejecución del Presupuesto Municipal,</w:t>
      </w:r>
    </w:p>
    <w:p>
      <w:pPr>
        <w:ind w:right="-1" w:firstLine="567"/>
        <w:jc w:val="both"/>
        <w:rPr>
          <w:rFonts w:ascii="Book Antiqua" w:hAnsi="Book Antiqua" w:cs="Arial"/>
          <w:b/>
          <w:sz w:val="16"/>
          <w:szCs w:val="16"/>
          <w:u w:val="single"/>
          <w:lang w:bidi="he-IL"/>
        </w:rPr>
      </w:pPr>
      <w:r>
        <w:rPr>
          <w:rFonts w:ascii="Book Antiqua" w:hAnsi="Book Antiqua" w:cs="Arial"/>
          <w:b/>
          <w:sz w:val="16"/>
          <w:szCs w:val="16"/>
          <w:u w:val="single"/>
          <w:lang w:bidi="he-IL"/>
        </w:rPr>
        <w:t>RESUELVO: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1" w:firstLine="567"/>
        <w:jc w:val="both"/>
        <w:rPr>
          <w:rFonts w:ascii="Book Antiqua" w:eastAsia="Calibri" w:hAnsi="Book Antiqua" w:cs="Arial"/>
          <w:sz w:val="16"/>
          <w:szCs w:val="16"/>
          <w:lang w:eastAsia="en-US"/>
        </w:rPr>
      </w:pPr>
      <w:r>
        <w:rPr>
          <w:rFonts w:ascii="Book Antiqua" w:eastAsia="Calibri" w:hAnsi="Book Antiqua" w:cs="Arial"/>
          <w:b/>
          <w:sz w:val="16"/>
          <w:szCs w:val="16"/>
          <w:u w:val="single"/>
          <w:lang w:eastAsia="en-US"/>
        </w:rPr>
        <w:t>Primero.-</w:t>
      </w:r>
      <w:r>
        <w:rPr>
          <w:rFonts w:ascii="Book Antiqua" w:eastAsia="Calibri" w:hAnsi="Book Antiqua" w:cs="Arial"/>
          <w:i/>
          <w:sz w:val="16"/>
          <w:szCs w:val="16"/>
          <w:lang w:eastAsia="en-US"/>
        </w:rPr>
        <w:t xml:space="preserve"> </w:t>
      </w:r>
      <w:r>
        <w:rPr>
          <w:rFonts w:ascii="Book Antiqua" w:eastAsia="Calibri" w:hAnsi="Book Antiqua" w:cs="Arial"/>
          <w:sz w:val="16"/>
          <w:szCs w:val="16"/>
          <w:lang w:eastAsia="en-US"/>
        </w:rPr>
        <w:t>Aprobar la liquidación del Presupuesto  del Ejercicio 2019.</w:t>
      </w:r>
    </w:p>
    <w:p>
      <w:pPr>
        <w:tabs>
          <w:tab w:val="left" w:pos="720"/>
          <w:tab w:val="left" w:pos="1440"/>
          <w:tab w:val="left" w:pos="2160"/>
          <w:tab w:val="left" w:pos="2880"/>
          <w:tab w:val="left" w:pos="3600"/>
          <w:tab w:val="left" w:pos="4320"/>
          <w:tab w:val="left" w:pos="5040"/>
          <w:tab w:val="left" w:pos="5760"/>
          <w:tab w:val="left" w:pos="6480"/>
          <w:tab w:val="left" w:pos="7200"/>
          <w:tab w:val="left" w:pos="8222"/>
          <w:tab w:val="left" w:pos="9356"/>
        </w:tabs>
        <w:ind w:right="-1" w:firstLine="567"/>
        <w:jc w:val="both"/>
        <w:rPr>
          <w:rFonts w:ascii="Book Antiqua" w:eastAsia="Calibri" w:hAnsi="Book Antiqua" w:cs="Arial"/>
          <w:sz w:val="16"/>
          <w:szCs w:val="16"/>
          <w:lang w:eastAsia="en-US"/>
        </w:rPr>
      </w:pPr>
      <w:r>
        <w:rPr>
          <w:rFonts w:ascii="Book Antiqua" w:eastAsia="Calibri" w:hAnsi="Book Antiqua" w:cs="Arial"/>
          <w:b/>
          <w:sz w:val="16"/>
          <w:szCs w:val="16"/>
          <w:u w:val="single"/>
          <w:lang w:eastAsia="en-US"/>
        </w:rPr>
        <w:t>Segundo.-</w:t>
      </w:r>
      <w:r>
        <w:rPr>
          <w:rFonts w:ascii="Book Antiqua" w:eastAsia="Calibri" w:hAnsi="Book Antiqua" w:cs="Arial"/>
          <w:sz w:val="16"/>
          <w:szCs w:val="16"/>
          <w:lang w:eastAsia="en-US"/>
        </w:rPr>
        <w:t xml:space="preserve"> Dar cuenta de esta Resolución al Pleno de la  Corporación en la Primera sesión que se celebre.</w:t>
      </w:r>
    </w:p>
    <w:p>
      <w:pPr>
        <w:tabs>
          <w:tab w:val="left" w:pos="720"/>
          <w:tab w:val="left" w:pos="1440"/>
          <w:tab w:val="left" w:pos="2160"/>
          <w:tab w:val="left" w:pos="2880"/>
          <w:tab w:val="left" w:pos="3600"/>
          <w:tab w:val="left" w:pos="4320"/>
          <w:tab w:val="left" w:pos="5040"/>
          <w:tab w:val="left" w:pos="5760"/>
          <w:tab w:val="left" w:pos="6480"/>
          <w:tab w:val="left" w:pos="7200"/>
          <w:tab w:val="left" w:pos="8222"/>
          <w:tab w:val="left" w:pos="9356"/>
        </w:tabs>
        <w:ind w:right="-1" w:firstLine="567"/>
        <w:jc w:val="both"/>
        <w:rPr>
          <w:rFonts w:ascii="Book Antiqua" w:eastAsia="Calibri" w:hAnsi="Book Antiqua" w:cs="Arial"/>
          <w:bCs/>
          <w:sz w:val="16"/>
          <w:szCs w:val="16"/>
          <w:lang w:eastAsia="en-US"/>
        </w:rPr>
      </w:pPr>
      <w:r>
        <w:rPr>
          <w:rFonts w:ascii="Book Antiqua" w:eastAsia="Calibri" w:hAnsi="Book Antiqua" w:cs="Arial"/>
          <w:b/>
          <w:sz w:val="16"/>
          <w:szCs w:val="16"/>
          <w:u w:val="single"/>
          <w:lang w:eastAsia="en-US"/>
        </w:rPr>
        <w:t>Tercero.-</w:t>
      </w:r>
      <w:r>
        <w:rPr>
          <w:rFonts w:ascii="Book Antiqua" w:eastAsia="Calibri" w:hAnsi="Book Antiqua" w:cs="Arial"/>
          <w:sz w:val="16"/>
          <w:szCs w:val="16"/>
          <w:lang w:eastAsia="en-US"/>
        </w:rPr>
        <w:t xml:space="preserve"> Remitir copia de la Liquidación del Ejercicio 2019</w:t>
      </w:r>
      <w:r>
        <w:rPr>
          <w:rFonts w:ascii="Book Antiqua" w:eastAsia="Calibri" w:hAnsi="Book Antiqua" w:cs="Arial"/>
          <w:bCs/>
          <w:sz w:val="16"/>
          <w:szCs w:val="16"/>
          <w:lang w:eastAsia="en-US"/>
        </w:rPr>
        <w:t xml:space="preserve"> a la Comunidad Autónoma y al centro o dependencia del Ministerio de Economía y Hacienda que éste determine.</w:t>
      </w:r>
    </w:p>
    <w:p>
      <w:pPr>
        <w:ind w:right="-1" w:firstLine="567"/>
        <w:jc w:val="both"/>
        <w:rPr>
          <w:rFonts w:ascii="Book Antiqua" w:eastAsia="Calibri" w:hAnsi="Book Antiqua" w:cs="Arial"/>
          <w:sz w:val="16"/>
          <w:szCs w:val="16"/>
          <w:lang w:eastAsia="en-US"/>
        </w:rPr>
      </w:pPr>
      <w:r>
        <w:rPr>
          <w:rFonts w:ascii="Book Antiqua" w:eastAsia="Calibri" w:hAnsi="Book Antiqua" w:cs="Arial"/>
          <w:sz w:val="16"/>
          <w:szCs w:val="16"/>
          <w:lang w:eastAsia="en-US"/>
        </w:rPr>
        <w:t>Lo manda y firma el Sr. Alcalde Presidente, en Teguise a la fecha que consta en la firma digital del documento.</w:t>
      </w:r>
    </w:p>
    <w:p>
      <w:pPr>
        <w:ind w:right="-1" w:firstLine="567"/>
        <w:jc w:val="both"/>
        <w:rPr>
          <w:rFonts w:ascii="Book Antiqua" w:eastAsia="Calibri" w:hAnsi="Book Antiqua" w:cs="Arial"/>
          <w:sz w:val="16"/>
          <w:szCs w:val="16"/>
          <w:lang w:eastAsia="en-US"/>
        </w:rPr>
      </w:pPr>
      <w:r>
        <w:rPr>
          <w:rFonts w:ascii="Book Antiqua" w:eastAsia="Calibri" w:hAnsi="Book Antiqua" w:cs="Arial"/>
          <w:sz w:val="16"/>
          <w:szCs w:val="16"/>
          <w:lang w:eastAsia="en-US"/>
        </w:rPr>
        <w:t>EL ALCALDE PRESIDENTE, Oswaldo Betancort García.”</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b/>
          <w:u w:val="single"/>
        </w:rPr>
        <w:t>5º.-</w:t>
      </w:r>
      <w:r>
        <w:rPr>
          <w:rFonts w:ascii="Book Antiqua" w:hAnsi="Book Antiqua" w:cs="Arial"/>
        </w:rPr>
        <w:t xml:space="preserve"> </w:t>
      </w:r>
      <w:r>
        <w:rPr>
          <w:rFonts w:ascii="Book Antiqua" w:hAnsi="Book Antiqua" w:cs="Arial"/>
          <w:u w:val="single"/>
        </w:rPr>
        <w:t>Informe de la Intervención Municipal: “Informe- Memoria de la Cuenta General 2019</w:t>
      </w:r>
      <w:r>
        <w:rPr>
          <w:rFonts w:ascii="Book Antiqua" w:hAnsi="Book Antiqua" w:cs="Arial"/>
        </w:rPr>
        <w:t>, de referencia en el Registro Interior de Informes 3286/2020, de 18 de junio, que consta en el expediente electrónico del gestor documental: 1908/2020.</w:t>
      </w:r>
    </w:p>
    <w:p>
      <w:pPr>
        <w:ind w:right="-1"/>
        <w:jc w:val="both"/>
        <w:rPr>
          <w:rFonts w:ascii="Book Antiqua" w:hAnsi="Book Antiqua" w:cs="Arial"/>
          <w:sz w:val="10"/>
          <w:szCs w:val="10"/>
        </w:rPr>
      </w:pPr>
    </w:p>
    <w:p>
      <w:pPr>
        <w:ind w:right="-1"/>
        <w:jc w:val="center"/>
        <w:rPr>
          <w:rFonts w:ascii="Book Antiqua" w:eastAsia="Calibri" w:hAnsi="Book Antiqua" w:cs="Arial"/>
          <w:b/>
          <w:u w:val="single"/>
          <w:lang w:eastAsia="en-US"/>
        </w:rPr>
      </w:pPr>
      <w:r>
        <w:rPr>
          <w:rFonts w:ascii="Book Antiqua" w:eastAsia="Calibri" w:hAnsi="Book Antiqua" w:cs="Arial"/>
          <w:b/>
          <w:lang w:eastAsia="en-US"/>
        </w:rPr>
        <w:t>“</w:t>
      </w:r>
      <w:r>
        <w:rPr>
          <w:rFonts w:ascii="Book Antiqua" w:eastAsia="Calibri" w:hAnsi="Book Antiqua" w:cs="Arial"/>
          <w:b/>
          <w:u w:val="single"/>
          <w:lang w:eastAsia="en-US"/>
        </w:rPr>
        <w:t>INFORME DE INTERVENCIÓN”</w:t>
      </w:r>
    </w:p>
    <w:p>
      <w:pPr>
        <w:ind w:right="-1"/>
        <w:jc w:val="center"/>
        <w:rPr>
          <w:rFonts w:ascii="Book Antiqua" w:eastAsia="Calibri" w:hAnsi="Book Antiqua" w:cs="Arial"/>
          <w:b/>
          <w:sz w:val="10"/>
          <w:szCs w:val="10"/>
          <w:u w:val="single"/>
          <w:lang w:eastAsia="en-US"/>
        </w:rPr>
      </w:pPr>
    </w:p>
    <w:p>
      <w:pPr>
        <w:ind w:left="4956" w:right="-1"/>
        <w:rPr>
          <w:rFonts w:ascii="Book Antiqua" w:eastAsia="Calibri" w:hAnsi="Book Antiqua" w:cs="Arial"/>
          <w:u w:val="single"/>
          <w:lang w:eastAsia="en-US"/>
        </w:rPr>
      </w:pPr>
      <w:r>
        <w:rPr>
          <w:rFonts w:ascii="Book Antiqua" w:eastAsia="Calibri" w:hAnsi="Book Antiqua" w:cs="Arial"/>
          <w:b/>
          <w:lang w:eastAsia="en-US"/>
        </w:rPr>
        <w:t>Asunto</w:t>
      </w:r>
      <w:r>
        <w:rPr>
          <w:rFonts w:ascii="Book Antiqua" w:eastAsia="Calibri" w:hAnsi="Book Antiqua" w:cs="Arial"/>
          <w:lang w:eastAsia="en-US"/>
        </w:rPr>
        <w:t xml:space="preserve">: </w:t>
      </w:r>
      <w:r>
        <w:rPr>
          <w:rFonts w:ascii="Book Antiqua" w:eastAsia="Calibri" w:hAnsi="Book Antiqua" w:cs="Arial"/>
          <w:u w:val="single"/>
          <w:lang w:eastAsia="en-US"/>
        </w:rPr>
        <w:t>“INFORME-MEMORIA CUENTA GENERAL 2019 (Expediente 2020001908)”</w:t>
      </w:r>
    </w:p>
    <w:p>
      <w:pPr>
        <w:ind w:right="-1"/>
        <w:jc w:val="both"/>
        <w:rPr>
          <w:rFonts w:ascii="Book Antiqua" w:eastAsia="Calibri" w:hAnsi="Book Antiqua" w:cs="Arial"/>
          <w:b/>
          <w:u w:val="single"/>
          <w:lang w:eastAsia="en-US"/>
        </w:rPr>
      </w:pPr>
      <w:r>
        <w:rPr>
          <w:rFonts w:ascii="Book Antiqua" w:eastAsia="Calibri" w:hAnsi="Book Antiqua" w:cs="Arial"/>
          <w:b/>
          <w:u w:val="single"/>
          <w:lang w:eastAsia="en-US"/>
        </w:rPr>
        <w:t>1) Introducción:</w:t>
      </w:r>
    </w:p>
    <w:p>
      <w:pPr>
        <w:ind w:right="-1" w:firstLine="567"/>
        <w:jc w:val="both"/>
        <w:rPr>
          <w:rFonts w:ascii="Book Antiqua" w:eastAsia="Calibri" w:hAnsi="Book Antiqua" w:cs="Arial"/>
          <w:lang w:eastAsia="en-US"/>
        </w:rPr>
      </w:pPr>
      <w:r>
        <w:rPr>
          <w:rFonts w:ascii="Book Antiqua" w:eastAsia="Calibri" w:hAnsi="Book Antiqua" w:cs="Arial"/>
          <w:lang w:eastAsia="en-US"/>
        </w:rPr>
        <w:t>Con fecha 13 de marzo de 2020 número 517/2020 se aprueba por Resolución de Alcaldía, la liquidación del presupuesto 2019, del Ayuntamiento de Teguise, dando cumplimiento a lo establecido en el TR de la  Ley  2/2004, de 5 de marzo, por el que se aprueba el Texto Refundido de la Ley Reguladora de las Haciendas Locales (TRLRFL), en sus art 191 y siguientes, y el RD 500/90, art 101 y siguientes. Todo ello, previos informes sobre Estabilidad Presupuestaria, sentado en el registro interior de informe número 1242/2020 de fecha 12 de Marzo de 2020, informe sobre cumplimiento de Regla del Gasto, número 1243/2020 de fecha 12 de Marzo de 2020, y el Informe del Interventor de Fondos de fecha 12 de Marzo de 2020, número 1241/2020, del Registro Interior de Informes. De dicha liquidación se procede a dar cuenta al Pleno en la siguiente sesión a celebrar, posteriormente a la aprobación de la misma, y en cumplimento de la normativa  vigente.</w:t>
      </w:r>
    </w:p>
    <w:p>
      <w:pPr>
        <w:widowControl w:val="0"/>
        <w:ind w:right="-1" w:firstLine="567"/>
        <w:jc w:val="both"/>
        <w:rPr>
          <w:rFonts w:ascii="Book Antiqua" w:eastAsia="Calibri" w:hAnsi="Book Antiqua" w:cs="Arial"/>
          <w:lang w:eastAsia="en-US"/>
        </w:rPr>
      </w:pPr>
      <w:r>
        <w:rPr>
          <w:rFonts w:ascii="Book Antiqua" w:eastAsia="Verdana" w:hAnsi="Book Antiqua" w:cs="Arial"/>
          <w:lang w:eastAsia="en-US"/>
        </w:rPr>
        <w:t xml:space="preserve">De acuerdo con lo que establece la </w:t>
      </w:r>
      <w:r>
        <w:rPr>
          <w:rFonts w:ascii="Book Antiqua" w:eastAsia="Verdana" w:hAnsi="Book Antiqua" w:cs="Arial"/>
          <w:i/>
          <w:lang w:eastAsia="en-US"/>
        </w:rPr>
        <w:t>Regla 44 de la ICALN</w:t>
      </w:r>
      <w:r>
        <w:rPr>
          <w:rFonts w:ascii="Book Antiqua" w:eastAsia="Verdana" w:hAnsi="Book Antiqua" w:cs="Arial"/>
          <w:lang w:eastAsia="en-US"/>
        </w:rPr>
        <w:t xml:space="preserve"> la Cuenta General de la Entidad Local mostrará la imagen fiel del patrimonio, de la situación financiera, de los resultados y de la ejecución del presupuesto.</w:t>
      </w:r>
    </w:p>
    <w:p>
      <w:pPr>
        <w:ind w:right="-1" w:firstLine="567"/>
        <w:jc w:val="both"/>
        <w:rPr>
          <w:rFonts w:ascii="Book Antiqua" w:eastAsia="Calibri" w:hAnsi="Book Antiqua" w:cs="Arial"/>
          <w:lang w:eastAsia="en-US"/>
        </w:rPr>
      </w:pPr>
      <w:r>
        <w:rPr>
          <w:rFonts w:ascii="Book Antiqua" w:eastAsia="Calibri" w:hAnsi="Book Antiqua" w:cs="Arial"/>
          <w:lang w:eastAsia="en-US"/>
        </w:rPr>
        <w:t>Por parte de la Intervención Municipal se hace constar  que se Informa favorablemente, por recogerse en la misma la imagen fiel tanto de las operaciones contables referidas a gastos como de ingresos realizadas por esta Corporación durante el ejercicio 2019, además de los resultados positivos deducidos de la misma.</w:t>
      </w:r>
    </w:p>
    <w:p>
      <w:pPr>
        <w:ind w:right="-1" w:firstLine="567"/>
        <w:jc w:val="both"/>
        <w:rPr>
          <w:rFonts w:ascii="Book Antiqua" w:eastAsia="Calibri" w:hAnsi="Book Antiqua" w:cs="Arial"/>
          <w:sz w:val="10"/>
          <w:szCs w:val="10"/>
          <w:lang w:eastAsia="en-US"/>
        </w:rPr>
      </w:pPr>
    </w:p>
    <w:p>
      <w:pPr>
        <w:ind w:right="-1"/>
        <w:jc w:val="both"/>
        <w:rPr>
          <w:rFonts w:ascii="Book Antiqua" w:eastAsia="Calibri" w:hAnsi="Book Antiqua" w:cs="Arial"/>
          <w:b/>
          <w:u w:val="single"/>
          <w:lang w:eastAsia="en-US"/>
        </w:rPr>
      </w:pPr>
      <w:r>
        <w:rPr>
          <w:rFonts w:ascii="Book Antiqua" w:eastAsia="Calibri" w:hAnsi="Book Antiqua" w:cs="Arial"/>
          <w:b/>
          <w:u w:val="single"/>
          <w:lang w:eastAsia="en-US"/>
        </w:rPr>
        <w:t>2) Legislación aplicable:</w:t>
      </w:r>
    </w:p>
    <w:p>
      <w:pPr>
        <w:numPr>
          <w:ilvl w:val="0"/>
          <w:numId w:val="20"/>
        </w:numPr>
        <w:ind w:right="-1"/>
        <w:contextualSpacing/>
        <w:jc w:val="both"/>
        <w:rPr>
          <w:rFonts w:ascii="Book Antiqua" w:eastAsia="Calibri" w:hAnsi="Book Antiqua" w:cs="Arial"/>
          <w:lang w:eastAsia="en-US"/>
        </w:rPr>
      </w:pPr>
      <w:r>
        <w:rPr>
          <w:rFonts w:ascii="Book Antiqua" w:eastAsia="Calibri" w:hAnsi="Book Antiqua" w:cs="Arial"/>
          <w:lang w:eastAsia="en-US"/>
        </w:rPr>
        <w:t>TR 2/2004, de 5 de marzo, por el que se aprueba la LRHL, en los  artículos 208-212 (sección 2, cap. III del título sexto), y el  art 223, referido al control externo.</w:t>
      </w:r>
    </w:p>
    <w:p>
      <w:pPr>
        <w:numPr>
          <w:ilvl w:val="0"/>
          <w:numId w:val="20"/>
        </w:numPr>
        <w:ind w:right="-1"/>
        <w:contextualSpacing/>
        <w:jc w:val="both"/>
        <w:rPr>
          <w:rFonts w:ascii="Book Antiqua" w:eastAsia="Calibri" w:hAnsi="Book Antiqua" w:cs="Arial"/>
          <w:lang w:eastAsia="en-US"/>
        </w:rPr>
      </w:pPr>
      <w:r>
        <w:rPr>
          <w:rFonts w:ascii="Book Antiqua" w:eastAsia="Verdana" w:hAnsi="Book Antiqua" w:cs="Arial"/>
          <w:lang w:eastAsia="en-US"/>
        </w:rPr>
        <w:t>Real Decreto 424/2017, de 28 de abril, por el que se regula el régimen jurídico del control interno en las entidades del Sector Público Local</w:t>
      </w:r>
    </w:p>
    <w:p>
      <w:pPr>
        <w:numPr>
          <w:ilvl w:val="0"/>
          <w:numId w:val="20"/>
        </w:numPr>
        <w:ind w:right="-1"/>
        <w:contextualSpacing/>
        <w:jc w:val="both"/>
        <w:rPr>
          <w:rFonts w:ascii="Book Antiqua" w:eastAsia="Calibri" w:hAnsi="Book Antiqua" w:cs="Arial"/>
          <w:lang w:eastAsia="en-US"/>
        </w:rPr>
      </w:pPr>
      <w:r>
        <w:rPr>
          <w:rFonts w:ascii="Book Antiqua" w:eastAsia="Calibri" w:hAnsi="Book Antiqua" w:cs="Arial"/>
          <w:lang w:eastAsia="en-US"/>
        </w:rPr>
        <w:t>Ley 7/85, de 2 de Abril, de Bases de Régimen Local, LBRL, en especial los art. 115 y 116.</w:t>
      </w:r>
    </w:p>
    <w:p>
      <w:pPr>
        <w:numPr>
          <w:ilvl w:val="0"/>
          <w:numId w:val="20"/>
        </w:numPr>
        <w:ind w:right="-1"/>
        <w:contextualSpacing/>
        <w:jc w:val="both"/>
        <w:rPr>
          <w:rFonts w:ascii="Book Antiqua" w:eastAsia="Calibri" w:hAnsi="Book Antiqua" w:cs="Arial"/>
          <w:lang w:eastAsia="en-US"/>
        </w:rPr>
      </w:pPr>
      <w:r>
        <w:rPr>
          <w:rFonts w:ascii="Book Antiqua" w:eastAsia="Calibri" w:hAnsi="Book Antiqua" w:cs="Arial"/>
          <w:lang w:eastAsia="en-US"/>
        </w:rPr>
        <w:t>RD 500/90, de 20 de Abril, por el  que se desarrolla el título VI del  TR LRHL.</w:t>
      </w:r>
    </w:p>
    <w:p>
      <w:pPr>
        <w:numPr>
          <w:ilvl w:val="0"/>
          <w:numId w:val="20"/>
        </w:numPr>
        <w:ind w:right="-1"/>
        <w:contextualSpacing/>
        <w:jc w:val="both"/>
        <w:rPr>
          <w:rFonts w:ascii="Book Antiqua" w:eastAsia="Calibri" w:hAnsi="Book Antiqua" w:cs="Arial"/>
          <w:lang w:eastAsia="en-US"/>
        </w:rPr>
      </w:pPr>
      <w:r>
        <w:rPr>
          <w:rFonts w:ascii="Book Antiqua" w:eastAsia="Calibri" w:hAnsi="Book Antiqua" w:cs="Arial"/>
          <w:lang w:eastAsia="en-US"/>
        </w:rPr>
        <w:t>ICAL- Orden  HAP/1781/2013, de 20 de septiembre: por la que se aprueba la Instrucción del modelo normal de Contabilidad de Administración Local. Reglas 44 a 51.</w:t>
      </w:r>
    </w:p>
    <w:p>
      <w:pPr>
        <w:ind w:right="-1"/>
        <w:jc w:val="both"/>
        <w:rPr>
          <w:rFonts w:ascii="Book Antiqua" w:eastAsia="Calibri" w:hAnsi="Book Antiqua" w:cs="Arial"/>
          <w:b/>
          <w:sz w:val="10"/>
          <w:szCs w:val="10"/>
          <w:u w:val="single"/>
          <w:lang w:eastAsia="en-US"/>
        </w:rPr>
      </w:pPr>
    </w:p>
    <w:p>
      <w:pPr>
        <w:ind w:right="-1"/>
        <w:jc w:val="both"/>
        <w:rPr>
          <w:rFonts w:ascii="Book Antiqua" w:eastAsia="Calibri" w:hAnsi="Book Antiqua" w:cs="Arial"/>
          <w:b/>
          <w:u w:val="single"/>
          <w:lang w:eastAsia="en-US"/>
        </w:rPr>
      </w:pPr>
      <w:r>
        <w:rPr>
          <w:rFonts w:ascii="Book Antiqua" w:eastAsia="Calibri" w:hAnsi="Book Antiqua" w:cs="Arial"/>
          <w:b/>
          <w:u w:val="single"/>
          <w:lang w:eastAsia="en-US"/>
        </w:rPr>
        <w:t>3) Tramitación del  expediente:</w:t>
      </w:r>
    </w:p>
    <w:p>
      <w:pPr>
        <w:ind w:right="-1" w:firstLine="567"/>
        <w:jc w:val="both"/>
        <w:rPr>
          <w:rFonts w:ascii="Book Antiqua" w:eastAsia="Calibri" w:hAnsi="Book Antiqua" w:cs="Arial"/>
          <w:lang w:eastAsia="en-US"/>
        </w:rPr>
      </w:pPr>
      <w:r>
        <w:rPr>
          <w:rFonts w:ascii="Book Antiqua" w:eastAsia="Calibri" w:hAnsi="Book Antiqua" w:cs="Arial"/>
          <w:lang w:eastAsia="en-US"/>
        </w:rPr>
        <w:lastRenderedPageBreak/>
        <w:t>La tramitación del expediente de la  Cuenta General, así como los estados anuales que debe integrar, están regulados, fundamentalmente en los art. 208-212 del TR 2/2004, de 5 de marzo, en cuanto a la formación de la Cuenta General.</w:t>
      </w:r>
    </w:p>
    <w:p>
      <w:pPr>
        <w:ind w:right="-1" w:firstLine="567"/>
        <w:jc w:val="both"/>
        <w:rPr>
          <w:rFonts w:ascii="Book Antiqua" w:eastAsia="Calibri" w:hAnsi="Book Antiqua" w:cs="Arial"/>
          <w:lang w:eastAsia="en-US"/>
        </w:rPr>
      </w:pPr>
      <w:r>
        <w:rPr>
          <w:rFonts w:ascii="Book Antiqua" w:eastAsia="Calibri" w:hAnsi="Book Antiqua" w:cs="Arial"/>
          <w:lang w:eastAsia="en-US"/>
        </w:rPr>
        <w:t>El art. 208 establece que; “las entidades locales, a la terminación del ejercicio presupuestario, formaran la Cuenta General, que pondrá de manifiesto, la gestión realizada, en los aspectos económicos, financiero, patrimonial y presupuestario”.</w:t>
      </w:r>
    </w:p>
    <w:p>
      <w:pPr>
        <w:ind w:right="-1" w:firstLine="567"/>
        <w:jc w:val="both"/>
        <w:rPr>
          <w:rFonts w:ascii="Book Antiqua" w:eastAsia="Calibri" w:hAnsi="Book Antiqua" w:cs="Arial"/>
          <w:lang w:eastAsia="en-US"/>
        </w:rPr>
      </w:pPr>
      <w:r>
        <w:rPr>
          <w:rFonts w:ascii="Book Antiqua" w:eastAsia="Calibri" w:hAnsi="Book Antiqua" w:cs="Arial"/>
          <w:lang w:eastAsia="en-US"/>
        </w:rPr>
        <w:t>Asimismo, el art. 209, se refiere al contenido, de lo que debe constar la Cuenta General,  estableciendo:</w:t>
      </w:r>
    </w:p>
    <w:p>
      <w:pPr>
        <w:ind w:right="-1" w:firstLine="708"/>
        <w:jc w:val="both"/>
        <w:rPr>
          <w:rFonts w:ascii="Book Antiqua" w:eastAsia="Calibri" w:hAnsi="Book Antiqua" w:cs="Arial"/>
          <w:lang w:eastAsia="en-US"/>
        </w:rPr>
      </w:pPr>
      <w:r>
        <w:rPr>
          <w:rFonts w:ascii="Book Antiqua" w:eastAsia="Calibri" w:hAnsi="Book Antiqua" w:cs="Arial"/>
          <w:lang w:eastAsia="en-US"/>
        </w:rPr>
        <w:t>1. La  Cuenta General estará integrada por:</w:t>
      </w:r>
    </w:p>
    <w:p>
      <w:pPr>
        <w:ind w:left="1416" w:right="-1"/>
        <w:jc w:val="both"/>
        <w:rPr>
          <w:rFonts w:ascii="Book Antiqua" w:eastAsia="Calibri" w:hAnsi="Book Antiqua" w:cs="Arial"/>
          <w:lang w:eastAsia="en-US"/>
        </w:rPr>
      </w:pPr>
      <w:r>
        <w:rPr>
          <w:rFonts w:ascii="Book Antiqua" w:eastAsia="Calibri" w:hAnsi="Book Antiqua" w:cs="Arial"/>
          <w:lang w:eastAsia="en-US"/>
        </w:rPr>
        <w:t>a) La de la  propia entidad.,</w:t>
      </w:r>
    </w:p>
    <w:p>
      <w:pPr>
        <w:ind w:left="1416" w:right="-1"/>
        <w:jc w:val="both"/>
        <w:rPr>
          <w:rFonts w:ascii="Book Antiqua" w:eastAsia="Calibri" w:hAnsi="Book Antiqua" w:cs="Arial"/>
          <w:lang w:eastAsia="en-US"/>
        </w:rPr>
      </w:pPr>
      <w:r>
        <w:rPr>
          <w:rFonts w:ascii="Book Antiqua" w:eastAsia="Calibri" w:hAnsi="Book Antiqua" w:cs="Arial"/>
          <w:lang w:eastAsia="en-US"/>
        </w:rPr>
        <w:t>b) La  de los organismos autónomos,</w:t>
      </w:r>
    </w:p>
    <w:p>
      <w:pPr>
        <w:ind w:left="1416" w:right="-1"/>
        <w:jc w:val="both"/>
        <w:rPr>
          <w:rFonts w:ascii="Book Antiqua" w:eastAsia="Calibri" w:hAnsi="Book Antiqua" w:cs="Arial"/>
          <w:lang w:eastAsia="en-US"/>
        </w:rPr>
      </w:pPr>
      <w:r>
        <w:rPr>
          <w:rFonts w:ascii="Book Antiqua" w:eastAsia="Calibri" w:hAnsi="Book Antiqua" w:cs="Arial"/>
          <w:lang w:eastAsia="en-US"/>
        </w:rPr>
        <w:t>c) La de las  sociedades mercantiles de capital íntegramente propiedad de las entidades locales.</w:t>
      </w:r>
    </w:p>
    <w:p>
      <w:pPr>
        <w:ind w:right="-1" w:firstLine="567"/>
        <w:jc w:val="both"/>
        <w:rPr>
          <w:rFonts w:ascii="Book Antiqua" w:eastAsia="Calibri" w:hAnsi="Book Antiqua" w:cs="Arial"/>
          <w:lang w:eastAsia="en-US"/>
        </w:rPr>
      </w:pPr>
      <w:r>
        <w:rPr>
          <w:rFonts w:ascii="Book Antiqua" w:eastAsia="Calibri" w:hAnsi="Book Antiqua" w:cs="Arial"/>
          <w:lang w:eastAsia="en-US"/>
        </w:rPr>
        <w:t>2. Las cuentas a que se refieren los párrafos, a) y b) del  apartado anterior, reflejarán la situación económica financiera y patrimonial, los resultados económico-financieros, y la ejecución y liquidación de los presupuestos.</w:t>
      </w:r>
    </w:p>
    <w:p>
      <w:pPr>
        <w:ind w:right="-1" w:firstLine="567"/>
        <w:jc w:val="both"/>
        <w:rPr>
          <w:rFonts w:ascii="Book Antiqua" w:eastAsia="Calibri" w:hAnsi="Book Antiqua" w:cs="Arial"/>
          <w:lang w:eastAsia="en-US"/>
        </w:rPr>
      </w:pPr>
      <w:r>
        <w:rPr>
          <w:rFonts w:ascii="Book Antiqua" w:eastAsia="Calibri" w:hAnsi="Book Antiqua" w:cs="Arial"/>
          <w:lang w:eastAsia="en-US"/>
        </w:rPr>
        <w:t>3. Las cuentas a las que se refiere el apartado 1. c) anterior serán, en todo caso, las que deben elaborarse con la normativa mercantil.</w:t>
      </w:r>
    </w:p>
    <w:p>
      <w:pPr>
        <w:ind w:right="-1" w:firstLine="567"/>
        <w:jc w:val="both"/>
        <w:rPr>
          <w:rFonts w:ascii="Book Antiqua" w:eastAsia="Calibri" w:hAnsi="Book Antiqua" w:cs="Arial"/>
          <w:lang w:eastAsia="en-US"/>
        </w:rPr>
      </w:pPr>
      <w:r>
        <w:rPr>
          <w:rFonts w:ascii="Book Antiqua" w:eastAsia="Calibri" w:hAnsi="Book Antiqua" w:cs="Arial"/>
          <w:lang w:eastAsia="en-US"/>
        </w:rPr>
        <w:t>4. Las entidades locales unirán a la Cuenta General los estados integrados y consolidados  de las distintas cuentas que determine el Pleno de la Corporación.</w:t>
      </w:r>
    </w:p>
    <w:p>
      <w:pPr>
        <w:ind w:right="-1" w:firstLine="567"/>
        <w:jc w:val="both"/>
        <w:rPr>
          <w:rFonts w:ascii="Book Antiqua" w:eastAsia="Calibri" w:hAnsi="Book Antiqua" w:cs="Arial"/>
          <w:lang w:eastAsia="en-US"/>
        </w:rPr>
      </w:pPr>
      <w:r>
        <w:rPr>
          <w:rFonts w:ascii="Book Antiqua" w:eastAsia="Calibri" w:hAnsi="Book Antiqua" w:cs="Arial"/>
          <w:lang w:eastAsia="en-US"/>
        </w:rPr>
        <w:t>El artículo 210, se refiere a la competencia, estableciendo que el contenido, estructura y normas de elaboración de las cuentas, a que se refieren  los párrafos a) y b) del apartado anterior, se determinan por el Ministerio de Hacienda, a propuesta de la Intervención General de la Administración del  Estado.</w:t>
      </w:r>
    </w:p>
    <w:p>
      <w:pPr>
        <w:ind w:right="-1" w:firstLine="567"/>
        <w:jc w:val="both"/>
        <w:rPr>
          <w:rFonts w:ascii="Book Antiqua" w:eastAsia="Calibri" w:hAnsi="Book Antiqua" w:cs="Arial"/>
          <w:lang w:eastAsia="en-US"/>
        </w:rPr>
      </w:pPr>
      <w:r>
        <w:rPr>
          <w:rFonts w:ascii="Book Antiqua" w:eastAsia="Calibri" w:hAnsi="Book Antiqua" w:cs="Arial"/>
          <w:lang w:eastAsia="en-US"/>
        </w:rPr>
        <w:t xml:space="preserve">El artículo  211 no es de aplicación a este Ayuntamiento, ya que se refiere a las memorias que deben acompañar a la Cuenta General, en los municipios de más de 50.000 habitantes, caso que no es el de Teguise. </w:t>
      </w:r>
    </w:p>
    <w:p>
      <w:pPr>
        <w:ind w:right="-1" w:firstLine="567"/>
        <w:jc w:val="both"/>
        <w:rPr>
          <w:rFonts w:ascii="Book Antiqua" w:eastAsia="Calibri" w:hAnsi="Book Antiqua" w:cs="Arial"/>
          <w:lang w:eastAsia="en-US"/>
        </w:rPr>
      </w:pPr>
      <w:r>
        <w:rPr>
          <w:rFonts w:ascii="Book Antiqua" w:eastAsia="Calibri" w:hAnsi="Book Antiqua" w:cs="Arial"/>
          <w:lang w:eastAsia="en-US"/>
        </w:rPr>
        <w:t>El artículo 212, establece acerca de la rendición, publicación y aprobación de la Cuenta General, lo siguiente:</w:t>
      </w:r>
    </w:p>
    <w:p>
      <w:pPr>
        <w:ind w:left="284" w:right="-1"/>
        <w:jc w:val="both"/>
        <w:rPr>
          <w:rFonts w:ascii="Book Antiqua" w:eastAsia="Calibri" w:hAnsi="Book Antiqua" w:cs="Arial"/>
          <w:i/>
          <w:lang w:eastAsia="en-US"/>
        </w:rPr>
      </w:pPr>
      <w:r>
        <w:rPr>
          <w:rFonts w:ascii="Book Antiqua" w:eastAsia="Calibri" w:hAnsi="Book Antiqua" w:cs="Arial"/>
          <w:i/>
          <w:lang w:eastAsia="en-US"/>
        </w:rPr>
        <w:t>“1. Los estados y cuentas de la  Entidad Local serán rendidas por  su Presidente antes del  día 15 de mayo del  ejercicio siguiente al que corresponden.</w:t>
      </w:r>
    </w:p>
    <w:p>
      <w:pPr>
        <w:ind w:left="284" w:right="-1"/>
        <w:jc w:val="both"/>
        <w:rPr>
          <w:rFonts w:ascii="Book Antiqua" w:eastAsia="Calibri" w:hAnsi="Book Antiqua" w:cs="Arial"/>
          <w:i/>
          <w:lang w:eastAsia="en-US"/>
        </w:rPr>
      </w:pPr>
      <w:r>
        <w:rPr>
          <w:rFonts w:ascii="Book Antiqua" w:eastAsia="Calibri" w:hAnsi="Book Antiqua" w:cs="Arial"/>
          <w:i/>
          <w:lang w:eastAsia="en-US"/>
        </w:rPr>
        <w:t>2. La Cuenta General, formada por la Intervención se someterá, antes del día 1 de Junio al Informe de la Comisión  especial de Cuentas de la Entidad local, que estará constituida por los distintos grupos políticos integrantes de la Corporación.</w:t>
      </w:r>
    </w:p>
    <w:p>
      <w:pPr>
        <w:ind w:left="284" w:right="-1"/>
        <w:jc w:val="both"/>
        <w:rPr>
          <w:rFonts w:ascii="Book Antiqua" w:eastAsia="Calibri" w:hAnsi="Book Antiqua" w:cs="Arial"/>
          <w:i/>
          <w:lang w:eastAsia="en-US"/>
        </w:rPr>
      </w:pPr>
      <w:r>
        <w:rPr>
          <w:rFonts w:ascii="Book Antiqua" w:eastAsia="Calibri" w:hAnsi="Book Antiqua" w:cs="Arial"/>
          <w:i/>
          <w:lang w:eastAsia="en-US"/>
        </w:rPr>
        <w:t>3. La Cuenta General, con el  Informe de la  Comisión especial a la  que se refiere  el apartado anterior será expuesta al público, por plazo de 15 días, durante los cuales, y ocho  más los interesados podrán presentar reclamaciones, reparos y observaciones. Examinados éstos por la Comisión Especial, y  practicadas  por ésta tantas comprobaciones como estime necesarias, emitirán un nuevo informe.</w:t>
      </w:r>
    </w:p>
    <w:p>
      <w:pPr>
        <w:ind w:left="284" w:right="-1"/>
        <w:jc w:val="both"/>
        <w:rPr>
          <w:rFonts w:ascii="Book Antiqua" w:eastAsia="Calibri" w:hAnsi="Book Antiqua" w:cs="Arial"/>
          <w:i/>
          <w:lang w:eastAsia="en-US"/>
        </w:rPr>
      </w:pPr>
      <w:r>
        <w:rPr>
          <w:rFonts w:ascii="Book Antiqua" w:eastAsia="Calibri" w:hAnsi="Book Antiqua" w:cs="Arial"/>
          <w:i/>
          <w:lang w:eastAsia="en-US"/>
        </w:rPr>
        <w:t>4. Acompañada de los informes de la Comisión especial, y  de las reclamaciones y reparos formulados, la Cuenta General se someterá  al Pleno de la Corporación, para que, en su  caso, pudiese ser aprobada antes del  día 1 de octubre.</w:t>
      </w:r>
    </w:p>
    <w:p>
      <w:pPr>
        <w:ind w:left="284" w:right="-1"/>
        <w:jc w:val="both"/>
        <w:rPr>
          <w:rFonts w:ascii="Book Antiqua" w:eastAsia="Calibri" w:hAnsi="Book Antiqua" w:cs="Arial"/>
          <w:i/>
          <w:lang w:eastAsia="en-US"/>
        </w:rPr>
      </w:pPr>
      <w:r>
        <w:rPr>
          <w:rFonts w:ascii="Book Antiqua" w:eastAsia="Calibri" w:hAnsi="Book Antiqua" w:cs="Arial"/>
          <w:i/>
          <w:lang w:eastAsia="en-US"/>
        </w:rPr>
        <w:t>5. Las entidades locales, rendirán al Tribunal de Cuentas la Cuenta General, debidamente aprobada”.</w:t>
      </w:r>
    </w:p>
    <w:p>
      <w:pPr>
        <w:ind w:right="-1" w:firstLine="567"/>
        <w:jc w:val="both"/>
        <w:rPr>
          <w:rFonts w:ascii="Book Antiqua" w:eastAsia="Calibri" w:hAnsi="Book Antiqua" w:cs="Arial"/>
          <w:lang w:eastAsia="en-US"/>
        </w:rPr>
      </w:pPr>
      <w:r>
        <w:rPr>
          <w:rFonts w:ascii="Book Antiqua" w:eastAsia="Calibri" w:hAnsi="Book Antiqua" w:cs="Arial"/>
          <w:lang w:eastAsia="en-US"/>
        </w:rPr>
        <w:t>Por lo tanto, desde esta Intervención, se informa de la necesidad de proceder a convocar a la mencionada Comisión lo antes posible, a los efectos de poder elevarla a Pleno ya en plazo.</w:t>
      </w:r>
    </w:p>
    <w:p>
      <w:pPr>
        <w:ind w:right="-1" w:firstLine="708"/>
        <w:jc w:val="both"/>
        <w:rPr>
          <w:rFonts w:ascii="Book Antiqua" w:eastAsia="Calibri" w:hAnsi="Book Antiqua" w:cs="Arial"/>
          <w:lang w:eastAsia="en-US"/>
        </w:rPr>
      </w:pPr>
      <w:r>
        <w:rPr>
          <w:rFonts w:ascii="Book Antiqua" w:eastAsia="Calibri" w:hAnsi="Book Antiqua" w:cs="Arial"/>
          <w:lang w:eastAsia="en-US"/>
        </w:rPr>
        <w:t xml:space="preserve">El artículo 223 se refiere  al control externo ejercido por el Tribunal de Cuentas, o, en su caso, los órganos competentes, de la Comunidad Autónoma. Establece, que a tal efecto, las entidades locales rendirán al citado Tribunal, </w:t>
      </w:r>
      <w:r>
        <w:rPr>
          <w:rFonts w:ascii="Book Antiqua" w:eastAsia="Calibri" w:hAnsi="Book Antiqua" w:cs="Arial"/>
          <w:b/>
          <w:lang w:eastAsia="en-US"/>
        </w:rPr>
        <w:t>antes del día 15 de octubre de cada año</w:t>
      </w:r>
      <w:r>
        <w:rPr>
          <w:rFonts w:ascii="Book Antiqua" w:eastAsia="Calibri" w:hAnsi="Book Antiqua" w:cs="Arial"/>
          <w:lang w:eastAsia="en-US"/>
        </w:rPr>
        <w:t>, la Cuenta General, referida en el artículo 209. Establece también, que una vez fiscalizadas las cuentas por el Tribunal, se someterá a la consideración de la entidad local la propuesta de corrección de anomalías observadas, y el ejercicio de las acciones procedentes, sin prejuicio, todo ello, de las actuaciones que puedan corresponder al Tribunal en los casos de exigencia de responsabilidad contable.</w:t>
      </w:r>
    </w:p>
    <w:p>
      <w:pPr>
        <w:ind w:right="-1" w:firstLine="708"/>
        <w:jc w:val="both"/>
        <w:rPr>
          <w:rFonts w:ascii="Book Antiqua" w:eastAsia="Calibri" w:hAnsi="Book Antiqua" w:cs="Arial"/>
          <w:lang w:eastAsia="en-US"/>
        </w:rPr>
      </w:pPr>
      <w:r>
        <w:rPr>
          <w:rFonts w:ascii="Book Antiqua" w:eastAsia="Calibri" w:hAnsi="Book Antiqua" w:cs="Arial"/>
          <w:lang w:eastAsia="en-US"/>
        </w:rPr>
        <w:lastRenderedPageBreak/>
        <w:t>Esto se entiende, sin menoscabo, de las facultades, que, en materia de fiscalización externa de las  entidades locales, tengan atribuidas por sus Estatutos, las Comunidades Autónomas.</w:t>
      </w:r>
    </w:p>
    <w:tbl>
      <w:tblPr>
        <w:tblW w:w="10484" w:type="dxa"/>
        <w:tblCellSpacing w:w="15" w:type="dxa"/>
        <w:tblCellMar>
          <w:top w:w="15" w:type="dxa"/>
          <w:left w:w="15" w:type="dxa"/>
          <w:bottom w:w="15" w:type="dxa"/>
          <w:right w:w="15" w:type="dxa"/>
        </w:tblCellMar>
        <w:tblLook w:val="04A0"/>
      </w:tblPr>
      <w:tblGrid>
        <w:gridCol w:w="9543"/>
        <w:gridCol w:w="941"/>
      </w:tblGrid>
      <w:tr>
        <w:trPr>
          <w:gridAfter w:val="1"/>
          <w:wAfter w:w="896" w:type="dxa"/>
          <w:tblCellSpacing w:w="15" w:type="dxa"/>
        </w:trPr>
        <w:tc>
          <w:tcPr>
            <w:tcW w:w="9498" w:type="dxa"/>
            <w:vAlign w:val="center"/>
            <w:hideMark/>
          </w:tcPr>
          <w:p>
            <w:pPr>
              <w:suppressAutoHyphens/>
              <w:ind w:left="23" w:right="-1" w:firstLine="697"/>
              <w:jc w:val="both"/>
              <w:rPr>
                <w:rFonts w:ascii="Book Antiqua" w:hAnsi="Book Antiqua" w:cs="Arial"/>
                <w:iCs/>
              </w:rPr>
            </w:pPr>
            <w:r>
              <w:rPr>
                <w:rFonts w:ascii="Book Antiqua" w:eastAsia="Verdana" w:hAnsi="Book Antiqua" w:cs="Arial"/>
                <w:iCs/>
              </w:rPr>
              <w:t>De forma paralela a lo anterior, debe tenerse en cuenta la obligatoriedad de suministrar información –entre otros- de la Cuenta General, artículo 15 de la Orden HAP 2105/2012 en relación con el 6 y 27 de la LOEPSF.</w:t>
            </w:r>
          </w:p>
          <w:p>
            <w:pPr>
              <w:tabs>
                <w:tab w:val="left" w:pos="735"/>
              </w:tabs>
              <w:ind w:right="-1" w:firstLine="709"/>
              <w:jc w:val="both"/>
              <w:rPr>
                <w:rFonts w:ascii="Book Antiqua" w:eastAsia="Calibri" w:hAnsi="Book Antiqua" w:cs="Arial"/>
                <w:bCs/>
                <w:i/>
                <w:lang w:eastAsia="en-US"/>
              </w:rPr>
            </w:pPr>
            <w:r>
              <w:rPr>
                <w:rFonts w:ascii="Book Antiqua" w:eastAsia="Calibri" w:hAnsi="Book Antiqua" w:cs="Arial"/>
                <w:lang w:eastAsia="en-US"/>
              </w:rPr>
              <w:t>Un desarrollo más exhaustivo de los artículos mencionados, lo hace la ICAL, en sus reglas 44 a 51, refiriéndose con más detalle, tanto al procedimiento como al contenido, de la Cuenta General.</w:t>
            </w:r>
          </w:p>
        </w:tc>
      </w:tr>
      <w:tr>
        <w:trPr>
          <w:tblCellSpacing w:w="15" w:type="dxa"/>
        </w:trPr>
        <w:tc>
          <w:tcPr>
            <w:tcW w:w="9498" w:type="dxa"/>
            <w:vAlign w:val="center"/>
            <w:hideMark/>
          </w:tcPr>
          <w:p>
            <w:pPr>
              <w:ind w:right="-1" w:firstLine="709"/>
              <w:jc w:val="both"/>
              <w:rPr>
                <w:rFonts w:ascii="Book Antiqua" w:eastAsia="Calibri" w:hAnsi="Book Antiqua" w:cs="Arial"/>
                <w:lang w:eastAsia="en-US"/>
              </w:rPr>
            </w:pPr>
            <w:r>
              <w:rPr>
                <w:rFonts w:ascii="Book Antiqua" w:eastAsia="Verdana" w:hAnsi="Book Antiqua" w:cs="Arial"/>
                <w:lang w:eastAsia="en-US"/>
              </w:rPr>
              <w:t>La Cuenta General de la Entidad y la de sus Organismos Autónomos está integrada por toda la documentación exigida por la Normativa vigente, según el detalle y el contenido que se señala a continuación:</w:t>
            </w:r>
          </w:p>
          <w:p>
            <w:pPr>
              <w:ind w:left="24" w:right="-1" w:firstLine="696"/>
              <w:jc w:val="both"/>
              <w:rPr>
                <w:rFonts w:ascii="Book Antiqua" w:eastAsia="Calibri" w:hAnsi="Book Antiqua" w:cs="Arial"/>
                <w:lang w:eastAsia="en-US"/>
              </w:rPr>
            </w:pPr>
            <w:r>
              <w:rPr>
                <w:rFonts w:ascii="Book Antiqua" w:eastAsia="Verdana" w:hAnsi="Book Antiqua" w:cs="Arial"/>
                <w:lang w:eastAsia="en-US"/>
              </w:rPr>
              <w:t>a) El Balance.</w:t>
            </w:r>
          </w:p>
          <w:p>
            <w:pPr>
              <w:ind w:left="24" w:right="-1" w:firstLine="696"/>
              <w:jc w:val="both"/>
              <w:rPr>
                <w:rFonts w:ascii="Book Antiqua" w:eastAsia="Calibri" w:hAnsi="Book Antiqua" w:cs="Arial"/>
                <w:lang w:eastAsia="en-US"/>
              </w:rPr>
            </w:pPr>
            <w:r>
              <w:rPr>
                <w:rFonts w:ascii="Book Antiqua" w:eastAsia="Verdana" w:hAnsi="Book Antiqua" w:cs="Arial"/>
                <w:lang w:eastAsia="en-US"/>
              </w:rPr>
              <w:t>b) La Cuenta del resultado económico-patrimonial.</w:t>
            </w:r>
          </w:p>
          <w:p>
            <w:pPr>
              <w:ind w:left="24" w:right="-1" w:firstLine="696"/>
              <w:jc w:val="both"/>
              <w:rPr>
                <w:rFonts w:ascii="Book Antiqua" w:eastAsia="Calibri" w:hAnsi="Book Antiqua" w:cs="Arial"/>
                <w:lang w:eastAsia="en-US"/>
              </w:rPr>
            </w:pPr>
            <w:r>
              <w:rPr>
                <w:rFonts w:ascii="Book Antiqua" w:eastAsia="Verdana" w:hAnsi="Book Antiqua" w:cs="Arial"/>
                <w:lang w:eastAsia="en-US"/>
              </w:rPr>
              <w:t>c) El Estado de Cambios del Patrimonio Neto</w:t>
            </w:r>
          </w:p>
          <w:p>
            <w:pPr>
              <w:ind w:left="24" w:right="-1" w:firstLine="696"/>
              <w:jc w:val="both"/>
              <w:rPr>
                <w:rFonts w:ascii="Book Antiqua" w:eastAsia="Calibri" w:hAnsi="Book Antiqua" w:cs="Arial"/>
                <w:lang w:eastAsia="en-US"/>
              </w:rPr>
            </w:pPr>
            <w:r>
              <w:rPr>
                <w:rFonts w:ascii="Book Antiqua" w:eastAsia="Verdana" w:hAnsi="Book Antiqua" w:cs="Arial"/>
                <w:lang w:eastAsia="en-US"/>
              </w:rPr>
              <w:t>d) El Estado de Flujos de Efectivo</w:t>
            </w:r>
          </w:p>
          <w:p>
            <w:pPr>
              <w:ind w:left="24" w:right="-1" w:firstLine="696"/>
              <w:jc w:val="both"/>
              <w:rPr>
                <w:rFonts w:ascii="Book Antiqua" w:eastAsia="Calibri" w:hAnsi="Book Antiqua" w:cs="Arial"/>
                <w:lang w:eastAsia="en-US"/>
              </w:rPr>
            </w:pPr>
            <w:r>
              <w:rPr>
                <w:rFonts w:ascii="Book Antiqua" w:eastAsia="Verdana" w:hAnsi="Book Antiqua" w:cs="Arial"/>
                <w:lang w:eastAsia="en-US"/>
              </w:rPr>
              <w:t>e) El Estado de Liquidación del Presupuesto.</w:t>
            </w:r>
          </w:p>
          <w:p>
            <w:pPr>
              <w:ind w:left="24" w:right="-1" w:firstLine="696"/>
              <w:jc w:val="both"/>
              <w:rPr>
                <w:rFonts w:ascii="Book Antiqua" w:eastAsia="Calibri" w:hAnsi="Book Antiqua" w:cs="Arial"/>
                <w:lang w:eastAsia="en-US"/>
              </w:rPr>
            </w:pPr>
            <w:r>
              <w:rPr>
                <w:rFonts w:ascii="Book Antiqua" w:eastAsia="Verdana" w:hAnsi="Book Antiqua" w:cs="Arial"/>
                <w:lang w:eastAsia="en-US"/>
              </w:rPr>
              <w:t>f) La Memoria.</w:t>
            </w:r>
          </w:p>
          <w:p>
            <w:pPr>
              <w:ind w:left="24" w:right="-1" w:firstLine="685"/>
              <w:jc w:val="both"/>
              <w:rPr>
                <w:rFonts w:ascii="Book Antiqua" w:eastAsia="Calibri" w:hAnsi="Book Antiqua" w:cs="Arial"/>
                <w:lang w:eastAsia="en-US"/>
              </w:rPr>
            </w:pPr>
            <w:r>
              <w:rPr>
                <w:rFonts w:ascii="Book Antiqua" w:eastAsia="Verdana" w:hAnsi="Book Antiqua" w:cs="Arial"/>
                <w:lang w:eastAsia="en-US"/>
              </w:rPr>
              <w:t>A las cuentas anuales de la propia Entidad Local y de cada uno de los organismos autónomos deberá unirse la siguiente documentación:</w:t>
            </w:r>
          </w:p>
          <w:p>
            <w:pPr>
              <w:numPr>
                <w:ilvl w:val="0"/>
                <w:numId w:val="21"/>
              </w:numPr>
              <w:suppressAutoHyphens/>
              <w:ind w:right="-1"/>
              <w:jc w:val="both"/>
              <w:rPr>
                <w:rFonts w:ascii="Book Antiqua" w:eastAsia="Calibri" w:hAnsi="Book Antiqua" w:cs="Arial"/>
                <w:lang w:eastAsia="en-US"/>
              </w:rPr>
            </w:pPr>
            <w:r>
              <w:rPr>
                <w:rFonts w:ascii="Book Antiqua" w:eastAsia="Verdana" w:hAnsi="Book Antiqua" w:cs="Arial"/>
                <w:lang w:eastAsia="en-US"/>
              </w:rPr>
              <w:t>Actas de arqueo de las existencias en Caja referidas a fin de ejercicio.</w:t>
            </w:r>
          </w:p>
          <w:p>
            <w:pPr>
              <w:numPr>
                <w:ilvl w:val="0"/>
                <w:numId w:val="21"/>
              </w:numPr>
              <w:suppressAutoHyphens/>
              <w:ind w:right="-1"/>
              <w:jc w:val="both"/>
              <w:rPr>
                <w:rFonts w:ascii="Book Antiqua" w:eastAsia="Calibri" w:hAnsi="Book Antiqua" w:cs="Arial"/>
                <w:lang w:eastAsia="en-US"/>
              </w:rPr>
            </w:pPr>
            <w:r>
              <w:rPr>
                <w:rFonts w:ascii="Book Antiqua" w:eastAsia="Verdana" w:hAnsi="Book Antiqua" w:cs="Arial"/>
                <w:lang w:eastAsia="en-US"/>
              </w:rPr>
              <w:t>Notas o certificaciones de cada entidad bancaria de los saldos existentes en las mismas a favor de la entidad local o del organismo autónomo, referidos a fin de ejercicio y agrupados por nombre o razón social de la entidad bancaria.</w:t>
            </w:r>
          </w:p>
          <w:p>
            <w:pPr>
              <w:numPr>
                <w:ilvl w:val="0"/>
                <w:numId w:val="21"/>
              </w:numPr>
              <w:suppressAutoHyphens/>
              <w:ind w:right="-1"/>
              <w:jc w:val="both"/>
              <w:rPr>
                <w:rFonts w:ascii="Book Antiqua" w:eastAsia="Calibri" w:hAnsi="Book Antiqua" w:cs="Arial"/>
                <w:lang w:eastAsia="en-US"/>
              </w:rPr>
            </w:pPr>
            <w:r>
              <w:rPr>
                <w:rFonts w:ascii="Book Antiqua" w:eastAsia="Verdana" w:hAnsi="Book Antiqua" w:cs="Arial"/>
                <w:lang w:eastAsia="en-US"/>
              </w:rPr>
              <w:t>En caso de discrepancia entre los saldos contables y los bancarios, se aportará el oportuno Estado de Conciliación, autorizado por el Interventor u órgano de la entidad local que tenga atribuida la función de contabilidad.</w:t>
            </w:r>
          </w:p>
          <w:p>
            <w:pPr>
              <w:ind w:right="-1" w:firstLine="709"/>
              <w:jc w:val="both"/>
              <w:rPr>
                <w:rFonts w:ascii="Book Antiqua" w:eastAsia="Calibri" w:hAnsi="Book Antiqua" w:cs="Arial"/>
                <w:i/>
                <w:lang w:eastAsia="en-US"/>
              </w:rPr>
            </w:pPr>
            <w:r>
              <w:rPr>
                <w:rFonts w:ascii="Book Antiqua" w:eastAsia="Calibri" w:hAnsi="Book Antiqua" w:cs="Arial"/>
                <w:lang w:eastAsia="en-US"/>
              </w:rPr>
              <w:t>El Ayuntamiento de Teguise, cumple con la normativa vigente, incluyendo, toda la información contable. La no inclusión de alguno de los estados que forman la Memoria, responde a la inexistencia de las magnitudes contables referidas en este Ayuntamiento, como se indicará más adelante, si procediese,  en el presente informe.</w:t>
            </w:r>
          </w:p>
        </w:tc>
        <w:tc>
          <w:tcPr>
            <w:tcW w:w="896" w:type="dxa"/>
            <w:vAlign w:val="center"/>
            <w:hideMark/>
          </w:tcPr>
          <w:p>
            <w:pPr>
              <w:ind w:right="-1"/>
              <w:jc w:val="both"/>
              <w:rPr>
                <w:rFonts w:ascii="Book Antiqua" w:eastAsia="Calibri" w:hAnsi="Book Antiqua" w:cs="Arial"/>
                <w:lang w:eastAsia="en-US"/>
              </w:rPr>
            </w:pPr>
          </w:p>
        </w:tc>
      </w:tr>
    </w:tbl>
    <w:p>
      <w:pPr>
        <w:ind w:right="-1"/>
        <w:jc w:val="both"/>
        <w:rPr>
          <w:rFonts w:ascii="Book Antiqua" w:eastAsia="Calibri" w:hAnsi="Book Antiqua" w:cs="Arial"/>
          <w:b/>
          <w:sz w:val="10"/>
          <w:szCs w:val="10"/>
          <w:u w:val="single"/>
          <w:lang w:eastAsia="en-US"/>
        </w:rPr>
      </w:pPr>
    </w:p>
    <w:p>
      <w:pPr>
        <w:ind w:right="-1"/>
        <w:jc w:val="both"/>
        <w:rPr>
          <w:rFonts w:ascii="Book Antiqua" w:eastAsia="Calibri" w:hAnsi="Book Antiqua" w:cs="Arial"/>
          <w:b/>
          <w:u w:val="single"/>
          <w:lang w:eastAsia="en-US"/>
        </w:rPr>
      </w:pPr>
      <w:r>
        <w:rPr>
          <w:rFonts w:ascii="Book Antiqua" w:eastAsia="Calibri" w:hAnsi="Book Antiqua" w:cs="Arial"/>
          <w:b/>
          <w:u w:val="single"/>
          <w:lang w:eastAsia="en-US"/>
        </w:rPr>
        <w:t>4) Informe – Memoria</w:t>
      </w:r>
    </w:p>
    <w:p>
      <w:pPr>
        <w:ind w:right="-1" w:firstLine="708"/>
        <w:jc w:val="both"/>
        <w:rPr>
          <w:rFonts w:ascii="Book Antiqua" w:eastAsia="Calibri" w:hAnsi="Book Antiqua" w:cs="Arial"/>
          <w:lang w:eastAsia="en-US"/>
        </w:rPr>
      </w:pPr>
      <w:r>
        <w:rPr>
          <w:rFonts w:ascii="Book Antiqua" w:eastAsia="Calibri" w:hAnsi="Book Antiqua" w:cs="Arial"/>
          <w:lang w:eastAsia="en-US"/>
        </w:rPr>
        <w:t>Este Informe de Intervención, incluye una breve referencia a las incidencias observadas en los Estados.</w:t>
      </w:r>
    </w:p>
    <w:p>
      <w:pPr>
        <w:ind w:right="-1" w:firstLine="708"/>
        <w:jc w:val="both"/>
        <w:rPr>
          <w:rFonts w:ascii="Book Antiqua" w:eastAsia="Calibri" w:hAnsi="Book Antiqua" w:cs="Arial"/>
          <w:lang w:eastAsia="en-US"/>
        </w:rPr>
      </w:pPr>
      <w:r>
        <w:rPr>
          <w:rFonts w:ascii="Book Antiqua" w:eastAsia="Calibri" w:hAnsi="Book Antiqua" w:cs="Arial"/>
          <w:lang w:eastAsia="en-US"/>
        </w:rPr>
        <w:t>Lo más destacado en la ejecución de los gastos del ejerció 2019, respecto a las previsiones se refiere fundamentalmente en los capítulos 2, y 6, en este segundo caso de no haber llegado a la fase de “OR” durante el ejercicio, pero de encontrarse en fase “D”, en función de la normativa vigente.</w:t>
      </w:r>
    </w:p>
    <w:p>
      <w:pPr>
        <w:suppressAutoHyphens/>
        <w:ind w:right="-1" w:firstLine="709"/>
        <w:jc w:val="both"/>
        <w:rPr>
          <w:rFonts w:ascii="Book Antiqua" w:eastAsia="Calibri" w:hAnsi="Book Antiqua" w:cs="Arial"/>
          <w:spacing w:val="-2"/>
          <w:lang w:eastAsia="en-US"/>
        </w:rPr>
      </w:pPr>
      <w:r>
        <w:rPr>
          <w:rFonts w:ascii="Book Antiqua" w:eastAsia="Calibri" w:hAnsi="Book Antiqua" w:cs="Arial"/>
          <w:spacing w:val="-2"/>
          <w:lang w:eastAsia="en-US"/>
        </w:rPr>
        <w:t>Lo más destacado en el presupuesto de ingresos es que se han ingresado muchas subvenciones lo que supone una gran cantidad de ingresos afectados que serán los centros gestores los que determinen la viabilidad de los mismos.</w:t>
      </w:r>
    </w:p>
    <w:p>
      <w:pPr>
        <w:suppressAutoHyphens/>
        <w:ind w:right="-1" w:firstLine="709"/>
        <w:jc w:val="both"/>
        <w:rPr>
          <w:rFonts w:ascii="Book Antiqua" w:eastAsia="Calibri" w:hAnsi="Book Antiqua" w:cs="Arial"/>
          <w:bCs/>
          <w:lang w:eastAsia="en-US"/>
        </w:rPr>
      </w:pPr>
      <w:r>
        <w:rPr>
          <w:rFonts w:ascii="Book Antiqua" w:eastAsia="Calibri" w:hAnsi="Book Antiqua" w:cs="Arial"/>
          <w:spacing w:val="-2"/>
          <w:lang w:eastAsia="en-US"/>
        </w:rPr>
        <w:t xml:space="preserve">Destacar que ya desde el ejercicio anterior, existe un </w:t>
      </w:r>
      <w:r>
        <w:rPr>
          <w:rFonts w:ascii="Book Antiqua" w:eastAsia="Calibri" w:hAnsi="Book Antiqua" w:cs="Arial"/>
          <w:bCs/>
          <w:lang w:eastAsia="en-US"/>
        </w:rPr>
        <w:t xml:space="preserve">cambio de criterio contable que hemos tenido que adoptar al delegar la mayoría de los recursos de la hacienda local en el </w:t>
      </w:r>
      <w:r>
        <w:rPr>
          <w:rFonts w:ascii="Book Antiqua" w:eastAsia="Calibri" w:hAnsi="Book Antiqua" w:cs="Arial"/>
          <w:shd w:val="clear" w:color="auto" w:fill="FFFFFF"/>
          <w:lang w:eastAsia="en-US"/>
        </w:rPr>
        <w:t>Organismo Autónomo Insular de Gestión Tributaria (</w:t>
      </w:r>
      <w:r>
        <w:rPr>
          <w:rFonts w:ascii="Book Antiqua" w:eastAsia="Calibri" w:hAnsi="Book Antiqua" w:cs="Arial"/>
          <w:bCs/>
          <w:lang w:eastAsia="en-US"/>
        </w:rPr>
        <w:t xml:space="preserve">Red Tributaria de Lanzarote) y que según la regla 33 de la Orden HAP/ 1781/2013, de 20 de septiembre, por la que se aprueba la Instrucción del Modelo Normal de Contabilidad Local: </w:t>
      </w:r>
      <w:r>
        <w:rPr>
          <w:rFonts w:ascii="Book Antiqua" w:eastAsia="Calibri" w:hAnsi="Book Antiqua" w:cs="Arial"/>
          <w:lang w:eastAsia="en-US"/>
        </w:rPr>
        <w:t>“se efectuará la imputación presupuestaria de los respectivos ingresos, registrando simultáneamente el reconocimiento del derecho y su cobro”.</w:t>
      </w:r>
    </w:p>
    <w:p>
      <w:pPr>
        <w:ind w:right="-1" w:firstLine="708"/>
        <w:jc w:val="both"/>
        <w:rPr>
          <w:rFonts w:ascii="Book Antiqua" w:eastAsia="Calibri" w:hAnsi="Book Antiqua" w:cs="Arial"/>
          <w:lang w:eastAsia="en-US"/>
        </w:rPr>
      </w:pPr>
      <w:r>
        <w:rPr>
          <w:rFonts w:ascii="Book Antiqua" w:eastAsia="Calibri" w:hAnsi="Book Antiqua" w:cs="Arial"/>
          <w:lang w:eastAsia="en-US"/>
        </w:rPr>
        <w:t>Con referencia a los demás estados, no se observan incidencias notables, destacar en la recaudación de cerrados el capítulo primero.</w:t>
      </w:r>
    </w:p>
    <w:p>
      <w:pPr>
        <w:ind w:right="-1" w:firstLine="708"/>
        <w:jc w:val="both"/>
        <w:rPr>
          <w:rFonts w:ascii="Book Antiqua" w:eastAsia="Calibri" w:hAnsi="Book Antiqua" w:cs="Arial"/>
          <w:lang w:eastAsia="en-US"/>
        </w:rPr>
      </w:pPr>
      <w:r>
        <w:rPr>
          <w:rFonts w:ascii="Book Antiqua" w:eastAsia="Calibri" w:hAnsi="Book Antiqua" w:cs="Arial"/>
          <w:lang w:eastAsia="en-US"/>
        </w:rPr>
        <w:t>En las cuentas se incluye el estado de las existencias de Tesorería, de la deuda y el balance general, sin más incidencias a destacar que lo comentado respecto a la deuda.</w:t>
      </w:r>
    </w:p>
    <w:p>
      <w:pPr>
        <w:ind w:right="-1" w:firstLine="708"/>
        <w:jc w:val="both"/>
        <w:rPr>
          <w:rFonts w:ascii="Book Antiqua" w:eastAsia="Calibri" w:hAnsi="Book Antiqua" w:cs="Arial"/>
          <w:lang w:eastAsia="en-US"/>
        </w:rPr>
      </w:pPr>
      <w:r>
        <w:rPr>
          <w:rFonts w:ascii="Book Antiqua" w:eastAsia="Calibri" w:hAnsi="Book Antiqua" w:cs="Arial"/>
          <w:lang w:eastAsia="en-US"/>
        </w:rPr>
        <w:lastRenderedPageBreak/>
        <w:t xml:space="preserve">Por otro lado, se incluye el Informe de Intervención, nº 1241/2020 de 12 de marzo de 2020, así como los informes sobre la estabilidad presupuestaria nº 1242/2020 y sobre la Regla del Gasto nº 1243/2020, realizado con motivo de la aprobación de la liquidación, ajustando el resultado, según la normativa del SEC 95, a la Contabilidad Nacional y la presupuestaria, del que se deduce que resultando de la liquidación del presupuesto de Teguise 2019, se cumple con el objetivo de Estabilidad presupuestaria, habida cuenta de la no necesidad de aprobación de un plan económico-financiero, en los términos que regula la normativa vigente , en materia de Estabilidad presupuestaria. </w:t>
      </w:r>
    </w:p>
    <w:p>
      <w:pPr>
        <w:ind w:right="-1"/>
        <w:jc w:val="both"/>
        <w:rPr>
          <w:rFonts w:ascii="Book Antiqua" w:eastAsia="Calibri" w:hAnsi="Book Antiqua" w:cs="Arial"/>
          <w:b/>
          <w:sz w:val="10"/>
          <w:szCs w:val="10"/>
          <w:u w:val="single"/>
          <w:lang w:eastAsia="en-US"/>
        </w:rPr>
      </w:pPr>
    </w:p>
    <w:p>
      <w:pPr>
        <w:suppressAutoHyphens/>
        <w:ind w:right="-1"/>
        <w:jc w:val="both"/>
        <w:rPr>
          <w:rFonts w:ascii="Book Antiqua" w:hAnsi="Book Antiqua" w:cs="Arial"/>
          <w:b/>
          <w:u w:val="single"/>
        </w:rPr>
      </w:pPr>
      <w:r>
        <w:rPr>
          <w:rFonts w:ascii="Book Antiqua" w:hAnsi="Book Antiqua" w:cs="Arial"/>
          <w:b/>
          <w:u w:val="single"/>
        </w:rPr>
        <w:t>5) Informe sobre resolución de discrepancias y anomalías.</w:t>
      </w:r>
    </w:p>
    <w:p>
      <w:pPr>
        <w:suppressAutoHyphens/>
        <w:ind w:left="24" w:right="-1" w:firstLine="684"/>
        <w:jc w:val="both"/>
        <w:rPr>
          <w:rFonts w:ascii="Book Antiqua" w:hAnsi="Book Antiqua" w:cs="Arial"/>
        </w:rPr>
      </w:pPr>
      <w:r>
        <w:rPr>
          <w:rFonts w:ascii="Book Antiqua" w:eastAsia="Verdana" w:hAnsi="Book Antiqua" w:cs="Arial"/>
        </w:rPr>
        <w:t xml:space="preserve">El artículo 218 del TRLRHL, redactado por el número Tres del artículo segundo de la Ley 27/2013, de 27 de diciembre, de Racionalización y Sostenibilidad de la Administración Local (LRSAL), establece por un lado, que el órgano Interventor elevará Informe al Pleno de la Corporación de todas las resoluciones adoptadas por el Presidente contrarias a las objeciones efectuadas, así como de las principales anomalías detectadas en materia de ingresos; añadiendo, a más que, </w:t>
      </w:r>
      <w:r>
        <w:rPr>
          <w:rFonts w:ascii="Book Antiqua" w:eastAsia="Verdana" w:hAnsi="Book Antiqua" w:cs="Arial"/>
          <w:i/>
          <w:iCs/>
        </w:rPr>
        <w:t>“lo contenido en este apartado constituirá un punto independiente en el orden del día de la correspondiente sesión plenaria”</w:t>
      </w:r>
      <w:r>
        <w:rPr>
          <w:rFonts w:ascii="Book Antiqua" w:eastAsia="Verdana" w:hAnsi="Book Antiqua" w:cs="Arial"/>
        </w:rPr>
        <w:t>.</w:t>
      </w:r>
    </w:p>
    <w:p>
      <w:pPr>
        <w:suppressAutoHyphens/>
        <w:ind w:left="24" w:right="-1" w:firstLine="696"/>
        <w:jc w:val="both"/>
        <w:rPr>
          <w:rFonts w:ascii="Book Antiqua" w:hAnsi="Book Antiqua" w:cs="Arial"/>
          <w:i/>
        </w:rPr>
      </w:pPr>
      <w:r>
        <w:rPr>
          <w:rFonts w:ascii="Book Antiqua" w:eastAsia="Verdana" w:hAnsi="Book Antiqua" w:cs="Arial"/>
        </w:rPr>
        <w:t>En un sentido similar, el apartado tercero del citado artículo establece que:</w:t>
      </w:r>
    </w:p>
    <w:p>
      <w:pPr>
        <w:widowControl w:val="0"/>
        <w:suppressAutoHyphens/>
        <w:autoSpaceDE w:val="0"/>
        <w:ind w:left="709" w:right="-1"/>
        <w:jc w:val="both"/>
        <w:rPr>
          <w:rFonts w:ascii="Book Antiqua" w:eastAsia="Calibri" w:hAnsi="Book Antiqua" w:cs="Arial"/>
          <w:lang w:eastAsia="en-US"/>
        </w:rPr>
      </w:pPr>
      <w:r>
        <w:rPr>
          <w:rFonts w:ascii="Book Antiqua" w:eastAsia="Verdana" w:hAnsi="Book Antiqua" w:cs="Arial"/>
          <w:i/>
          <w:lang w:eastAsia="en-US"/>
        </w:rPr>
        <w:t>“3. El órgano interventor remitirá anualmente al Tribunal de Cuentas todas las resoluciones y acuerdos adoptados por el Presidente de la Entidad Local y por el Pleno de la Corporación contrarios a los reparos formulados, así como un resumen de las principales anomalías detectadas en materia de ingresos. A la citada documentación deberá acompañar, en su caso, los informes justificativos presentados por la Corporación local.”</w:t>
      </w:r>
    </w:p>
    <w:p>
      <w:pPr>
        <w:suppressAutoHyphens/>
        <w:ind w:right="-1" w:firstLine="709"/>
        <w:jc w:val="both"/>
        <w:rPr>
          <w:rFonts w:ascii="Book Antiqua" w:hAnsi="Book Antiqua" w:cs="Arial"/>
          <w:sz w:val="10"/>
          <w:szCs w:val="10"/>
        </w:rPr>
      </w:pPr>
    </w:p>
    <w:p>
      <w:pPr>
        <w:suppressAutoHyphens/>
        <w:ind w:right="-1" w:firstLine="709"/>
        <w:jc w:val="both"/>
        <w:rPr>
          <w:rFonts w:ascii="Book Antiqua" w:eastAsia="Verdana" w:hAnsi="Book Antiqua" w:cs="Arial"/>
        </w:rPr>
      </w:pPr>
      <w:r>
        <w:rPr>
          <w:rFonts w:ascii="Book Antiqua" w:eastAsia="Verdana" w:hAnsi="Book Antiqua" w:cs="Arial"/>
        </w:rPr>
        <w:t xml:space="preserve">Consecuentemente con lo anteriormente expuesto, y en aras de garantizar una correcta lectura e interpretación de la situación económica, patrimonial y financiera de la entidad local, se informa que por la Intervención Municipal se han realizados los siguientes reparos en materia de gastos constando en cada expediente: </w:t>
      </w:r>
    </w:p>
    <w:p>
      <w:pPr>
        <w:numPr>
          <w:ilvl w:val="0"/>
          <w:numId w:val="22"/>
        </w:numPr>
        <w:suppressAutoHyphens/>
        <w:ind w:right="-1"/>
        <w:jc w:val="both"/>
        <w:rPr>
          <w:rFonts w:ascii="Book Antiqua" w:hAnsi="Book Antiqua" w:cs="Arial"/>
          <w:i/>
        </w:rPr>
      </w:pPr>
      <w:r>
        <w:rPr>
          <w:rFonts w:ascii="Book Antiqua" w:eastAsia="Verdana" w:hAnsi="Book Antiqua" w:cs="Arial"/>
        </w:rPr>
        <w:t>Informe de Reparo</w:t>
      </w:r>
    </w:p>
    <w:p>
      <w:pPr>
        <w:numPr>
          <w:ilvl w:val="0"/>
          <w:numId w:val="22"/>
        </w:numPr>
        <w:suppressAutoHyphens/>
        <w:ind w:right="-1"/>
        <w:jc w:val="both"/>
        <w:rPr>
          <w:rFonts w:ascii="Book Antiqua" w:hAnsi="Book Antiqua" w:cs="Arial"/>
        </w:rPr>
      </w:pPr>
      <w:r>
        <w:rPr>
          <w:rFonts w:ascii="Book Antiqua" w:eastAsia="Verdana" w:hAnsi="Book Antiqua" w:cs="Arial"/>
        </w:rPr>
        <w:t>Constancia sobre informe previo a la resolución de discrepancias, de informe técnico del departamento responsable.</w:t>
      </w:r>
    </w:p>
    <w:p>
      <w:pPr>
        <w:numPr>
          <w:ilvl w:val="0"/>
          <w:numId w:val="22"/>
        </w:numPr>
        <w:suppressAutoHyphens/>
        <w:ind w:right="-1"/>
        <w:jc w:val="both"/>
        <w:rPr>
          <w:rFonts w:ascii="Book Antiqua" w:hAnsi="Book Antiqua" w:cs="Arial"/>
        </w:rPr>
      </w:pPr>
      <w:r>
        <w:rPr>
          <w:rFonts w:ascii="Book Antiqua" w:eastAsia="Verdana" w:hAnsi="Book Antiqua" w:cs="Arial"/>
        </w:rPr>
        <w:t>Constancia de acuerdo expreso de levantamiento del reparo.</w:t>
      </w:r>
    </w:p>
    <w:p>
      <w:pPr>
        <w:widowControl w:val="0"/>
        <w:suppressAutoHyphens/>
        <w:autoSpaceDE w:val="0"/>
        <w:ind w:right="-1" w:firstLine="709"/>
        <w:jc w:val="both"/>
        <w:rPr>
          <w:rFonts w:ascii="Book Antiqua" w:eastAsia="Calibri" w:hAnsi="Book Antiqua" w:cs="Arial"/>
          <w:lang w:eastAsia="en-US"/>
        </w:rPr>
      </w:pPr>
      <w:r>
        <w:rPr>
          <w:rFonts w:ascii="Book Antiqua" w:eastAsia="Calibri" w:hAnsi="Book Antiqua" w:cs="Arial"/>
          <w:lang w:eastAsia="en-US"/>
        </w:rPr>
        <w:t xml:space="preserve">Los reparos realizados en el ejercicio 2019, los cuales han sido remitidos al tribunal de cuentas y constan en los expedientes del gestor documental que tramita esta Intervención, informando, a modo de resumen: </w:t>
      </w:r>
    </w:p>
    <w:p>
      <w:pPr>
        <w:widowControl w:val="0"/>
        <w:numPr>
          <w:ilvl w:val="0"/>
          <w:numId w:val="23"/>
        </w:numPr>
        <w:suppressAutoHyphens/>
        <w:autoSpaceDE w:val="0"/>
        <w:ind w:right="-1"/>
        <w:contextualSpacing/>
        <w:jc w:val="both"/>
        <w:rPr>
          <w:rFonts w:ascii="Book Antiqua" w:eastAsia="Calibri" w:hAnsi="Book Antiqua" w:cs="Arial"/>
          <w:lang w:eastAsia="en-US"/>
        </w:rPr>
      </w:pPr>
      <w:r>
        <w:rPr>
          <w:rFonts w:ascii="Book Antiqua" w:eastAsia="Calibri" w:hAnsi="Book Antiqua" w:cs="Arial"/>
          <w:lang w:eastAsia="en-US"/>
        </w:rPr>
        <w:t xml:space="preserve">48 reparos (constando en cada uno de ellos diferentes facturas) han sido realizados sobre gastos efectuados en la </w:t>
      </w:r>
      <w:r>
        <w:rPr>
          <w:rFonts w:ascii="Book Antiqua" w:eastAsia="Calibri" w:hAnsi="Book Antiqua" w:cs="Arial"/>
          <w:u w:val="single"/>
          <w:lang w:eastAsia="en-US"/>
        </w:rPr>
        <w:t xml:space="preserve">contratación </w:t>
      </w:r>
      <w:r>
        <w:rPr>
          <w:rFonts w:ascii="Book Antiqua" w:eastAsia="Calibri" w:hAnsi="Book Antiqua" w:cs="Arial"/>
          <w:lang w:eastAsia="en-US"/>
        </w:rPr>
        <w:t xml:space="preserve">de servicios o suministros donde, o bien se ha fraccionado los importes, o bien no existía procedimiento de contratación. </w:t>
      </w:r>
    </w:p>
    <w:p>
      <w:pPr>
        <w:widowControl w:val="0"/>
        <w:numPr>
          <w:ilvl w:val="0"/>
          <w:numId w:val="23"/>
        </w:numPr>
        <w:suppressAutoHyphens/>
        <w:autoSpaceDE w:val="0"/>
        <w:ind w:right="-1"/>
        <w:contextualSpacing/>
        <w:jc w:val="both"/>
        <w:rPr>
          <w:rFonts w:ascii="Book Antiqua" w:eastAsia="Calibri" w:hAnsi="Book Antiqua" w:cs="Arial"/>
          <w:lang w:eastAsia="en-US"/>
        </w:rPr>
      </w:pPr>
      <w:r>
        <w:rPr>
          <w:rFonts w:ascii="Book Antiqua" w:eastAsia="Calibri" w:hAnsi="Book Antiqua" w:cs="Arial"/>
          <w:lang w:eastAsia="en-US"/>
        </w:rPr>
        <w:t xml:space="preserve">19 “informes favorables condicionado” sobre </w:t>
      </w:r>
      <w:r>
        <w:rPr>
          <w:rFonts w:ascii="Book Antiqua" w:eastAsia="Calibri" w:hAnsi="Book Antiqua" w:cs="Arial"/>
          <w:u w:val="single"/>
          <w:lang w:eastAsia="en-US"/>
        </w:rPr>
        <w:t>subvenciones nominativas</w:t>
      </w:r>
      <w:r>
        <w:rPr>
          <w:rFonts w:ascii="Book Antiqua" w:eastAsia="Calibri" w:hAnsi="Book Antiqua" w:cs="Arial"/>
          <w:lang w:eastAsia="en-US"/>
        </w:rPr>
        <w:t xml:space="preserve"> que han derivado en reparo por no haberse solventado los condicionamientos indicados en los informes. </w:t>
      </w:r>
    </w:p>
    <w:p>
      <w:pPr>
        <w:widowControl w:val="0"/>
        <w:numPr>
          <w:ilvl w:val="0"/>
          <w:numId w:val="23"/>
        </w:numPr>
        <w:shd w:val="clear" w:color="auto" w:fill="FFFFFF"/>
        <w:suppressAutoHyphens/>
        <w:autoSpaceDE w:val="0"/>
        <w:ind w:right="-1"/>
        <w:contextualSpacing/>
        <w:jc w:val="both"/>
        <w:rPr>
          <w:rFonts w:ascii="Book Antiqua" w:eastAsia="Calibri" w:hAnsi="Book Antiqua" w:cs="Arial"/>
          <w:bCs/>
          <w:iCs/>
          <w:lang w:eastAsia="en-US"/>
        </w:rPr>
      </w:pPr>
      <w:r>
        <w:rPr>
          <w:rFonts w:ascii="Book Antiqua" w:eastAsia="Calibri" w:hAnsi="Book Antiqua" w:cs="Arial"/>
          <w:lang w:eastAsia="en-US"/>
        </w:rPr>
        <w:t xml:space="preserve">1 reparo sobre un </w:t>
      </w:r>
      <w:r>
        <w:rPr>
          <w:rFonts w:ascii="Book Antiqua" w:eastAsia="Calibri" w:hAnsi="Book Antiqua" w:cs="Arial"/>
          <w:u w:val="single"/>
          <w:lang w:eastAsia="en-US"/>
        </w:rPr>
        <w:t>plan de empleo</w:t>
      </w:r>
      <w:r>
        <w:rPr>
          <w:rFonts w:ascii="Book Antiqua" w:eastAsia="Calibri" w:hAnsi="Book Antiqua" w:cs="Arial"/>
          <w:lang w:eastAsia="en-US"/>
        </w:rPr>
        <w:t xml:space="preserve"> realizado por esta administración, sobre el que esta intervención considera que en la actual Legislación de Régimen local, los Municipios carecen de competencias propias en materia de fomento del empleo, siendo competencia de otras Administraciones Públicas la aprobación de procedimientos y de planes destinados a tal fin, no obstante a tenor del artículo 11.f de la Ley 7/2015, de 1 de abril, de los municipios de Canarias, los municipios ejercen las competencias que les asignen como propias las leyes sectoriales de la Comunidad Autónoma de Canarias sobre empleo. Por todo ello se puede concluir que la competencia en materia de fomento del empleo no está atribuida como propia a los municipios en el art. 25.2 de la Ley 7/1985, de 2 de abril, Reguladora de las Bases de Régimen Local ni la legislación sectorial tanto estatal ni autonómica. No consta que se haya producido la delegación de dicha competencia ni se haya asumido en base al art. 7.4 de la LRBRL o en base a la </w:t>
      </w:r>
      <w:r>
        <w:rPr>
          <w:rFonts w:ascii="Book Antiqua" w:eastAsia="Calibri" w:hAnsi="Book Antiqua" w:cs="Arial"/>
          <w:bCs/>
          <w:iCs/>
          <w:lang w:eastAsia="en-US"/>
        </w:rPr>
        <w:lastRenderedPageBreak/>
        <w:t>Disposición transitoria segunda de la Ley 7/2015 de 1 de abril.</w:t>
      </w:r>
    </w:p>
    <w:p>
      <w:pPr>
        <w:ind w:left="1069" w:right="-1"/>
        <w:jc w:val="both"/>
        <w:rPr>
          <w:rFonts w:ascii="Book Antiqua" w:eastAsia="Calibri" w:hAnsi="Book Antiqua" w:cs="Arial"/>
          <w:b/>
          <w:sz w:val="10"/>
          <w:szCs w:val="10"/>
          <w:u w:val="single"/>
          <w:lang w:eastAsia="en-US"/>
        </w:rPr>
      </w:pPr>
    </w:p>
    <w:p>
      <w:pPr>
        <w:ind w:right="-1"/>
        <w:jc w:val="both"/>
        <w:rPr>
          <w:rFonts w:ascii="Book Antiqua" w:eastAsia="Calibri" w:hAnsi="Book Antiqua" w:cs="Arial"/>
          <w:b/>
          <w:u w:val="single"/>
          <w:lang w:eastAsia="en-US"/>
        </w:rPr>
      </w:pPr>
      <w:r>
        <w:rPr>
          <w:rFonts w:ascii="Book Antiqua" w:eastAsia="Calibri" w:hAnsi="Book Antiqua" w:cs="Arial"/>
          <w:b/>
          <w:u w:val="single"/>
          <w:lang w:eastAsia="en-US"/>
        </w:rPr>
        <w:t>6) Recomendaciones,</w:t>
      </w:r>
    </w:p>
    <w:p>
      <w:pPr>
        <w:ind w:right="-1" w:firstLine="567"/>
        <w:jc w:val="both"/>
        <w:rPr>
          <w:rFonts w:ascii="Book Antiqua" w:eastAsia="Calibri" w:hAnsi="Book Antiqua" w:cs="Arial"/>
          <w:lang w:eastAsia="en-US"/>
        </w:rPr>
      </w:pPr>
      <w:r>
        <w:rPr>
          <w:rFonts w:ascii="Book Antiqua" w:eastAsia="Calibri" w:hAnsi="Book Antiqua" w:cs="Arial"/>
          <w:lang w:eastAsia="en-US"/>
        </w:rPr>
        <w:t>No obstante, y teniendo en cuenta asimismo los objetivos de minimización de deuda del Ayuntamiento de Teguise, se emiten las siguientes recomendaciones por parte de Intervención para un mayor control del gasto y gestión prudente, así como una previsión de ingresos más ajustada a la realidad:</w:t>
      </w:r>
    </w:p>
    <w:p>
      <w:pPr>
        <w:suppressAutoHyphens/>
        <w:ind w:right="-1" w:firstLine="567"/>
        <w:jc w:val="both"/>
        <w:rPr>
          <w:rFonts w:ascii="Book Antiqua" w:eastAsia="Calibri" w:hAnsi="Book Antiqua" w:cs="Arial"/>
          <w:lang w:eastAsia="en-US"/>
        </w:rPr>
      </w:pPr>
      <w:r>
        <w:rPr>
          <w:rFonts w:ascii="Book Antiqua" w:eastAsia="Calibri" w:hAnsi="Book Antiqua" w:cs="Arial"/>
          <w:b/>
          <w:u w:val="single"/>
          <w:lang w:eastAsia="en-US"/>
        </w:rPr>
        <w:t>PRIMERO.-</w:t>
      </w:r>
      <w:r>
        <w:rPr>
          <w:rFonts w:ascii="Book Antiqua" w:eastAsia="Calibri" w:hAnsi="Book Antiqua" w:cs="Arial"/>
          <w:lang w:eastAsia="en-US"/>
        </w:rPr>
        <w:t xml:space="preserve"> Las previsiones de ingresos que en relación a </w:t>
      </w:r>
      <w:r>
        <w:rPr>
          <w:rFonts w:ascii="Book Antiqua" w:eastAsia="Calibri" w:hAnsi="Book Antiqua" w:cs="Arial"/>
          <w:bCs/>
          <w:lang w:eastAsia="en-US"/>
        </w:rPr>
        <w:t>los recursos de la hacienda local que son recaudados por el Ayuntamiento de Teguise</w:t>
      </w:r>
      <w:r>
        <w:rPr>
          <w:rFonts w:ascii="Book Antiqua" w:eastAsia="Calibri" w:hAnsi="Book Antiqua" w:cs="Arial"/>
          <w:lang w:eastAsia="en-US"/>
        </w:rPr>
        <w:t xml:space="preserve"> para el ejercicio de 2020, deben seguir un criterio de prudencia ajustándose a la ejecución real de los ejercicios precedentes así como a los compromisos suscritos para el ejercicio, aprobación de nuevas tasas, eliminación de otras, recaudación efectiva y prevista etc.</w:t>
      </w:r>
    </w:p>
    <w:p>
      <w:pPr>
        <w:suppressAutoHyphens/>
        <w:ind w:right="-1" w:firstLine="567"/>
        <w:jc w:val="both"/>
        <w:rPr>
          <w:rFonts w:ascii="Book Antiqua" w:eastAsia="Calibri" w:hAnsi="Book Antiqua" w:cs="Arial"/>
          <w:bCs/>
          <w:lang w:eastAsia="en-US"/>
        </w:rPr>
      </w:pPr>
      <w:r>
        <w:rPr>
          <w:rFonts w:ascii="Book Antiqua" w:eastAsia="Calibri" w:hAnsi="Book Antiqua" w:cs="Arial"/>
          <w:lang w:eastAsia="en-US"/>
        </w:rPr>
        <w:t xml:space="preserve">En este punto cabe destacar que desde el 14 de marzo de 2020 se ha declarado el estado de alarma en el Estado para la gestión de la situación de crisis sanitaria ocasionada por el COVID-19, lo que está suponiendo que </w:t>
      </w:r>
      <w:r>
        <w:rPr>
          <w:rFonts w:ascii="Book Antiqua" w:eastAsia="Calibri" w:hAnsi="Book Antiqua" w:cs="Arial"/>
          <w:bCs/>
          <w:lang w:eastAsia="en-US"/>
        </w:rPr>
        <w:t xml:space="preserve">actualmente se está recibiendo determinadas actuaciones que están llevando a concluir que los ingresos no van a ser los mismos que se habían presupuestado (notificaciones de la FECAM sobre reducción del Bloque de financiación, no renovaciones de concesiones, decreto de exención y de suspensión temporal de tasas, …) por lo que se debería proceder a </w:t>
      </w:r>
      <w:r>
        <w:rPr>
          <w:rFonts w:ascii="Book Antiqua" w:eastAsia="Calibri" w:hAnsi="Book Antiqua" w:cs="Arial"/>
          <w:bCs/>
          <w:u w:val="single"/>
          <w:lang w:eastAsia="en-US"/>
        </w:rPr>
        <w:t>ajustar el presupuesto a lo que realmente se va a ingresar</w:t>
      </w:r>
      <w:r>
        <w:rPr>
          <w:rFonts w:ascii="Book Antiqua" w:eastAsia="Calibri" w:hAnsi="Book Antiqua" w:cs="Arial"/>
          <w:bCs/>
          <w:lang w:eastAsia="en-US"/>
        </w:rPr>
        <w:t xml:space="preserve"> a los efectos de no incumplir con la estabilidad presupuestaria y las posibles consecuencias, todo ello dentro del principio de prudencia. </w:t>
      </w:r>
    </w:p>
    <w:p>
      <w:pPr>
        <w:suppressAutoHyphens/>
        <w:ind w:right="-1" w:firstLine="567"/>
        <w:jc w:val="both"/>
        <w:rPr>
          <w:rFonts w:ascii="Book Antiqua" w:eastAsia="Calibri" w:hAnsi="Book Antiqua" w:cs="Arial"/>
          <w:bCs/>
          <w:lang w:eastAsia="en-US"/>
        </w:rPr>
      </w:pPr>
      <w:r>
        <w:rPr>
          <w:rFonts w:ascii="Book Antiqua" w:eastAsia="Calibri" w:hAnsi="Book Antiqua" w:cs="Arial"/>
          <w:lang w:eastAsia="en-US"/>
        </w:rPr>
        <w:t xml:space="preserve">Los recursos de la Hacienda local que son recaudados </w:t>
      </w:r>
      <w:r>
        <w:rPr>
          <w:rFonts w:ascii="Book Antiqua" w:eastAsia="Calibri" w:hAnsi="Book Antiqua" w:cs="Arial"/>
          <w:shd w:val="clear" w:color="auto" w:fill="FFFFFF"/>
          <w:lang w:eastAsia="en-US"/>
        </w:rPr>
        <w:t>Organismo Autónomo Insular de Gestión Tributaria (</w:t>
      </w:r>
      <w:r>
        <w:rPr>
          <w:rFonts w:ascii="Book Antiqua" w:eastAsia="Calibri" w:hAnsi="Book Antiqua" w:cs="Arial"/>
          <w:bCs/>
          <w:lang w:eastAsia="en-US"/>
        </w:rPr>
        <w:t xml:space="preserve">Red Tributaria de Lanzarote)  seguirán los criterios establecidos en la regla 33 de la Orden HAP/ 1781/2013, de 20 de septiembre, por la que se aprueba la Instrucción del Modelo Normal de Contabilidad Local: </w:t>
      </w:r>
      <w:r>
        <w:rPr>
          <w:rFonts w:ascii="Book Antiqua" w:eastAsia="Calibri" w:hAnsi="Book Antiqua" w:cs="Arial"/>
          <w:lang w:eastAsia="en-US"/>
        </w:rPr>
        <w:t>“se efectuará la imputación presupuestaria de los respectivos ingresos, registrando simultáneamente el reconocimiento del derecho y su cobro”</w:t>
      </w:r>
    </w:p>
    <w:p>
      <w:pPr>
        <w:ind w:right="-1" w:firstLine="567"/>
        <w:jc w:val="both"/>
        <w:rPr>
          <w:rFonts w:ascii="Book Antiqua" w:eastAsia="Calibri" w:hAnsi="Book Antiqua" w:cs="Arial"/>
          <w:lang w:eastAsia="en-US"/>
        </w:rPr>
      </w:pPr>
      <w:r>
        <w:rPr>
          <w:rFonts w:ascii="Book Antiqua" w:eastAsia="Calibri" w:hAnsi="Book Antiqua" w:cs="Arial"/>
          <w:b/>
          <w:u w:val="single"/>
          <w:lang w:eastAsia="en-US"/>
        </w:rPr>
        <w:t>SEGUNDO.-</w:t>
      </w:r>
      <w:r>
        <w:rPr>
          <w:rFonts w:ascii="Book Antiqua" w:eastAsia="Calibri" w:hAnsi="Book Antiqua" w:cs="Arial"/>
          <w:lang w:eastAsia="en-US"/>
        </w:rPr>
        <w:t xml:space="preserve"> Durante el ejercicio 2020 y siguientes, se deberá continuar incidiendo en la realización de un seguimiento estricto de la ejecución del presupuesto de ingresos, analizando las posibles desviaciones en la ejecución, en especial de los ingresos afectados. </w:t>
      </w:r>
    </w:p>
    <w:p>
      <w:pPr>
        <w:ind w:right="-1" w:firstLine="567"/>
        <w:jc w:val="both"/>
        <w:rPr>
          <w:rFonts w:ascii="Book Antiqua" w:eastAsia="Calibri" w:hAnsi="Book Antiqua" w:cs="Arial"/>
          <w:lang w:eastAsia="en-US"/>
        </w:rPr>
      </w:pPr>
      <w:r>
        <w:rPr>
          <w:rFonts w:ascii="Book Antiqua" w:eastAsia="Calibri" w:hAnsi="Book Antiqua" w:cs="Arial"/>
          <w:b/>
          <w:u w:val="single"/>
          <w:lang w:eastAsia="en-US"/>
        </w:rPr>
        <w:t>TERCERO.-</w:t>
      </w:r>
      <w:r>
        <w:rPr>
          <w:rFonts w:ascii="Book Antiqua" w:eastAsia="Calibri" w:hAnsi="Book Antiqua" w:cs="Arial"/>
          <w:lang w:eastAsia="en-US"/>
        </w:rPr>
        <w:t xml:space="preserve"> Un uso controlado y limitado de remanente de tesorería, siguiendo estrictamente las prescripciones de la normativa de estabilidad, y aplicación de la regla del gasto.</w:t>
      </w:r>
    </w:p>
    <w:p>
      <w:pPr>
        <w:ind w:right="-1" w:firstLine="567"/>
        <w:jc w:val="both"/>
        <w:rPr>
          <w:rFonts w:ascii="Book Antiqua" w:eastAsia="Calibri" w:hAnsi="Book Antiqua" w:cs="Arial"/>
          <w:lang w:eastAsia="en-US"/>
        </w:rPr>
      </w:pPr>
      <w:r>
        <w:rPr>
          <w:rFonts w:ascii="Book Antiqua" w:eastAsia="Calibri" w:hAnsi="Book Antiqua" w:cs="Arial"/>
          <w:b/>
          <w:u w:val="single"/>
          <w:lang w:eastAsia="en-US"/>
        </w:rPr>
        <w:t xml:space="preserve">CUARTO.- </w:t>
      </w:r>
      <w:r>
        <w:rPr>
          <w:rFonts w:ascii="Book Antiqua" w:eastAsia="Calibri" w:hAnsi="Book Antiqua" w:cs="Arial"/>
          <w:lang w:eastAsia="en-US"/>
        </w:rPr>
        <w:t>Control y fiscalización exhaustiva de la gestión del gasto y seguimiento del grado de ejecución en relación con la  ejecución de los ingresos.</w:t>
      </w:r>
    </w:p>
    <w:p>
      <w:pPr>
        <w:ind w:right="-1" w:firstLine="567"/>
        <w:jc w:val="both"/>
        <w:rPr>
          <w:rFonts w:ascii="Book Antiqua" w:eastAsia="Calibri" w:hAnsi="Book Antiqua" w:cs="Arial"/>
          <w:lang w:eastAsia="en-US"/>
        </w:rPr>
      </w:pPr>
      <w:r>
        <w:rPr>
          <w:rFonts w:ascii="Book Antiqua" w:eastAsia="Calibri" w:hAnsi="Book Antiqua" w:cs="Arial"/>
          <w:b/>
          <w:u w:val="single"/>
          <w:lang w:eastAsia="en-US"/>
        </w:rPr>
        <w:t>QUINTO.-</w:t>
      </w:r>
      <w:r>
        <w:rPr>
          <w:rFonts w:ascii="Book Antiqua" w:eastAsia="Calibri" w:hAnsi="Book Antiqua" w:cs="Arial"/>
          <w:lang w:eastAsia="en-US"/>
        </w:rPr>
        <w:t xml:space="preserve"> Contención del gasto público en el ejercicio 2020 y siguientes, para recuperar los niveles óptimos de endeudamiento. </w:t>
      </w:r>
    </w:p>
    <w:p>
      <w:pPr>
        <w:suppressAutoHyphens/>
        <w:ind w:right="-1" w:firstLine="567"/>
        <w:jc w:val="both"/>
        <w:rPr>
          <w:rFonts w:ascii="Book Antiqua" w:hAnsi="Book Antiqua" w:cs="Arial"/>
          <w:b/>
          <w:bCs/>
        </w:rPr>
      </w:pPr>
      <w:r>
        <w:rPr>
          <w:rFonts w:ascii="Book Antiqua" w:eastAsia="Verdana" w:hAnsi="Book Antiqua" w:cs="Arial"/>
          <w:b/>
          <w:u w:val="single"/>
        </w:rPr>
        <w:t>SEXTO</w:t>
      </w:r>
      <w:r>
        <w:rPr>
          <w:rFonts w:ascii="Book Antiqua" w:eastAsia="Verdana" w:hAnsi="Book Antiqua" w:cs="Arial"/>
        </w:rPr>
        <w:t xml:space="preserve">.- Se incluye como anexo el informe de control financiero con número de registro de informes 3272/2020 de fecha 18/06/2020, en relación de las principales anomalías detectadas, tanto en ejercicio de la función interventora como de control financiero, existiendo todavía algunas de las anomalías detectadas en su día sin solucionarse. Destacar que en dicho informe ya se establecen las recomendaciones que emite esta Intervención. </w:t>
      </w:r>
      <w:r>
        <w:rPr>
          <w:rFonts w:ascii="Book Antiqua" w:hAnsi="Book Antiqua" w:cs="Arial"/>
        </w:rPr>
        <w:t>A la vista de las conclusiones y recomendaciones puestas de manifiesto en el informe de control financiero (de anomalías) anteriormente indicado, se considera, que las situaciones que requieren de la elaboración de un plan de acción que debe formalizar el Sr. Alcalde, en el que se recojan las medidas de corrección a adoptar, así como el responsable y calendario para su implementación</w:t>
      </w:r>
    </w:p>
    <w:p>
      <w:pPr>
        <w:ind w:right="-1" w:firstLine="567"/>
        <w:jc w:val="both"/>
        <w:rPr>
          <w:rFonts w:ascii="Book Antiqua" w:eastAsia="Calibri" w:hAnsi="Book Antiqua" w:cs="Arial"/>
          <w:lang w:eastAsia="en-US"/>
        </w:rPr>
      </w:pPr>
      <w:r>
        <w:rPr>
          <w:rFonts w:ascii="Book Antiqua" w:eastAsia="Calibri" w:hAnsi="Book Antiqua" w:cs="Arial"/>
          <w:b/>
          <w:u w:val="single"/>
          <w:lang w:eastAsia="en-US"/>
        </w:rPr>
        <w:t>SÉPTIMO.-</w:t>
      </w:r>
      <w:r>
        <w:rPr>
          <w:rFonts w:ascii="Book Antiqua" w:eastAsia="Calibri" w:hAnsi="Book Antiqua" w:cs="Arial"/>
          <w:lang w:eastAsia="en-US"/>
        </w:rPr>
        <w:t xml:space="preserve"> Igualmente se incluye como anexo el informe – resumen de control interno del ejercicio 2019 con número de registro de informes 3283/2020 de fecha 18/06/2020, que se debería tener en cuenta para llevar una mejor gestión económica en su triple acepción de función interventora, control financiero y controles de eficacia y eficiencia.</w:t>
      </w:r>
    </w:p>
    <w:p>
      <w:pPr>
        <w:ind w:right="-1"/>
        <w:jc w:val="both"/>
        <w:rPr>
          <w:rFonts w:ascii="Book Antiqua" w:eastAsia="Calibri" w:hAnsi="Book Antiqua" w:cs="Arial"/>
          <w:b/>
          <w:sz w:val="10"/>
          <w:szCs w:val="10"/>
          <w:u w:val="single"/>
          <w:lang w:eastAsia="en-US"/>
        </w:rPr>
      </w:pPr>
    </w:p>
    <w:p>
      <w:pPr>
        <w:ind w:right="-1"/>
        <w:jc w:val="both"/>
        <w:rPr>
          <w:rFonts w:ascii="Book Antiqua" w:eastAsia="Calibri" w:hAnsi="Book Antiqua" w:cs="Arial"/>
          <w:lang w:eastAsia="en-US"/>
        </w:rPr>
      </w:pPr>
      <w:r>
        <w:rPr>
          <w:rFonts w:ascii="Book Antiqua" w:eastAsia="Calibri" w:hAnsi="Book Antiqua" w:cs="Arial"/>
          <w:b/>
          <w:u w:val="single"/>
          <w:lang w:eastAsia="en-US"/>
        </w:rPr>
        <w:t>7) Conclusiones</w:t>
      </w:r>
      <w:r>
        <w:rPr>
          <w:rFonts w:ascii="Book Antiqua" w:eastAsia="Calibri" w:hAnsi="Book Antiqua" w:cs="Arial"/>
          <w:lang w:eastAsia="en-US"/>
        </w:rPr>
        <w:t>,</w:t>
      </w:r>
    </w:p>
    <w:p>
      <w:pPr>
        <w:ind w:right="-1"/>
        <w:contextualSpacing/>
        <w:jc w:val="both"/>
        <w:rPr>
          <w:rFonts w:ascii="Book Antiqua" w:eastAsia="Calibri" w:hAnsi="Book Antiqua" w:cs="Arial"/>
          <w:lang w:eastAsia="en-US"/>
        </w:rPr>
      </w:pPr>
      <w:r>
        <w:rPr>
          <w:rFonts w:ascii="Book Antiqua" w:eastAsia="Calibri" w:hAnsi="Book Antiqua" w:cs="Arial"/>
          <w:b/>
          <w:u w:val="single"/>
          <w:lang w:eastAsia="en-US"/>
        </w:rPr>
        <w:lastRenderedPageBreak/>
        <w:t>Primero</w:t>
      </w:r>
      <w:r>
        <w:rPr>
          <w:rFonts w:ascii="Book Antiqua" w:eastAsia="Calibri" w:hAnsi="Book Antiqua" w:cs="Arial"/>
          <w:lang w:eastAsia="en-US"/>
        </w:rPr>
        <w:t>.- Los Estados y Cuentas anuales que deben integrar la Cuenta General 2019 se presentan  completamente para su evaluación en la Comisión Especial de Cuentas, que deberá convocarse lo antes posible.</w:t>
      </w:r>
    </w:p>
    <w:p>
      <w:pPr>
        <w:suppressAutoHyphens/>
        <w:ind w:right="-1"/>
        <w:jc w:val="both"/>
        <w:rPr>
          <w:rFonts w:ascii="Book Antiqua" w:hAnsi="Book Antiqua" w:cs="Arial"/>
        </w:rPr>
      </w:pPr>
      <w:r>
        <w:rPr>
          <w:rFonts w:ascii="Book Antiqua" w:eastAsia="Verdana" w:hAnsi="Book Antiqua" w:cs="Arial"/>
          <w:b/>
          <w:u w:val="single"/>
        </w:rPr>
        <w:t>Segundo</w:t>
      </w:r>
      <w:r>
        <w:rPr>
          <w:rFonts w:ascii="Book Antiqua" w:eastAsia="Verdana" w:hAnsi="Book Antiqua" w:cs="Arial"/>
          <w:b/>
        </w:rPr>
        <w:t>.-</w:t>
      </w:r>
      <w:r>
        <w:rPr>
          <w:rFonts w:ascii="Book Antiqua" w:eastAsia="Verdana" w:hAnsi="Book Antiqua" w:cs="Arial"/>
        </w:rPr>
        <w:t xml:space="preserve"> La Cuenta General, con todos sus documentos y anexos, refleja fielmente la situación económica, financiera y patrimonial del sujeto contable.</w:t>
      </w:r>
    </w:p>
    <w:p>
      <w:pPr>
        <w:suppressAutoHyphens/>
        <w:ind w:right="-1" w:firstLine="708"/>
        <w:jc w:val="both"/>
        <w:rPr>
          <w:rFonts w:ascii="Book Antiqua" w:eastAsia="Calibri" w:hAnsi="Book Antiqua" w:cs="Arial"/>
          <w:lang w:eastAsia="en-US"/>
        </w:rPr>
      </w:pPr>
      <w:r>
        <w:rPr>
          <w:rFonts w:ascii="Book Antiqua" w:eastAsia="Verdana" w:hAnsi="Book Antiqua" w:cs="Arial"/>
          <w:lang w:eastAsia="en-US"/>
        </w:rPr>
        <w:t>Por lo que procede informar favorablemente dicha cuenta.</w:t>
      </w:r>
    </w:p>
    <w:p>
      <w:pPr>
        <w:ind w:right="-1" w:firstLine="708"/>
        <w:jc w:val="both"/>
        <w:rPr>
          <w:rFonts w:ascii="Book Antiqua" w:eastAsia="Calibri" w:hAnsi="Book Antiqua" w:cs="Arial"/>
          <w:lang w:eastAsia="en-US"/>
        </w:rPr>
      </w:pPr>
      <w:r>
        <w:rPr>
          <w:rFonts w:ascii="Book Antiqua" w:eastAsia="Calibri" w:hAnsi="Book Antiqua" w:cs="Arial"/>
          <w:lang w:eastAsia="en-US"/>
        </w:rPr>
        <w:t>Este es el Informe-Memoria, que acompaña a la Cuenta General del ejercicio 2019, del Ayuntamiento de Teguise, a los efectos oportunos, y sin prejuicio de que el órgano competente adopte las decisiones que considere más oportunas.</w:t>
      </w:r>
    </w:p>
    <w:p>
      <w:pPr>
        <w:ind w:right="-1" w:firstLine="708"/>
        <w:jc w:val="both"/>
        <w:rPr>
          <w:rFonts w:ascii="Book Antiqua" w:eastAsia="Calibri" w:hAnsi="Book Antiqua" w:cs="Arial"/>
          <w:sz w:val="10"/>
          <w:szCs w:val="10"/>
          <w:lang w:eastAsia="en-US"/>
        </w:rPr>
      </w:pPr>
    </w:p>
    <w:p>
      <w:pPr>
        <w:keepNext/>
        <w:ind w:right="-1" w:firstLine="567"/>
        <w:outlineLvl w:val="0"/>
        <w:rPr>
          <w:rFonts w:ascii="Book Antiqua" w:hAnsi="Book Antiqua" w:cs="Arial"/>
          <w:bCs/>
        </w:rPr>
      </w:pPr>
      <w:r>
        <w:rPr>
          <w:rFonts w:ascii="Book Antiqua" w:hAnsi="Book Antiqua" w:cs="Arial"/>
          <w:bCs/>
        </w:rPr>
        <w:t>En Teguise, a la fecha que consta en la firma digital del documento.</w:t>
      </w:r>
    </w:p>
    <w:p>
      <w:pPr>
        <w:ind w:right="-1" w:firstLine="567"/>
        <w:jc w:val="both"/>
        <w:rPr>
          <w:rFonts w:ascii="Book Antiqua" w:hAnsi="Book Antiqua" w:cs="Arial"/>
        </w:rPr>
      </w:pPr>
      <w:r>
        <w:rPr>
          <w:rFonts w:ascii="Book Antiqua" w:hAnsi="Book Antiqua" w:cs="Arial"/>
        </w:rPr>
        <w:t xml:space="preserve">EL INTERVENTOR DE FONDOS, Francisco Javier López Martínez”. </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color w:val="FF0000"/>
        </w:rPr>
        <w:tab/>
      </w:r>
      <w:r>
        <w:rPr>
          <w:rFonts w:ascii="Book Antiqua" w:hAnsi="Book Antiqua" w:cs="Arial"/>
          <w:b/>
        </w:rPr>
        <w:t xml:space="preserve">Considerando </w:t>
      </w:r>
      <w:r>
        <w:rPr>
          <w:rFonts w:ascii="Book Antiqua" w:hAnsi="Book Antiqua" w:cs="Arial"/>
        </w:rPr>
        <w:t xml:space="preserve">lo anteriormente expuesto, formada dicha Cuenta General por la Intervención Municipal, se propone que por la Comisión Especial de Cuentas de la Corporación se adopten los siguientes </w:t>
      </w:r>
      <w:r>
        <w:rPr>
          <w:rFonts w:ascii="Book Antiqua" w:hAnsi="Book Antiqua" w:cs="Arial"/>
          <w:b/>
          <w:u w:val="single"/>
        </w:rPr>
        <w:t>acuerdos</w:t>
      </w:r>
      <w:r>
        <w:rPr>
          <w:rFonts w:ascii="Book Antiqua" w:hAnsi="Book Antiqua" w:cs="Arial"/>
        </w:rPr>
        <w:t>:</w:t>
      </w:r>
    </w:p>
    <w:p>
      <w:pPr>
        <w:ind w:right="-1"/>
        <w:rPr>
          <w:rFonts w:ascii="Book Antiqua" w:hAnsi="Book Antiqua" w:cs="Arial"/>
        </w:rPr>
      </w:pPr>
      <w:r>
        <w:rPr>
          <w:rFonts w:ascii="Book Antiqua" w:hAnsi="Book Antiqua" w:cs="Arial"/>
          <w:b/>
          <w:u w:val="single"/>
        </w:rPr>
        <w:t>Primero.-</w:t>
      </w:r>
      <w:r>
        <w:rPr>
          <w:rFonts w:ascii="Book Antiqua" w:hAnsi="Book Antiqua" w:cs="Arial"/>
        </w:rPr>
        <w:t xml:space="preserve"> Dictaminar favorablemente la aprobación de la Cuenta General del Ejercicio 2019.</w:t>
      </w:r>
    </w:p>
    <w:p>
      <w:pPr>
        <w:ind w:right="-1"/>
        <w:jc w:val="both"/>
        <w:rPr>
          <w:rFonts w:ascii="Book Antiqua" w:hAnsi="Book Antiqua" w:cs="Arial"/>
        </w:rPr>
      </w:pPr>
      <w:r>
        <w:rPr>
          <w:rFonts w:ascii="Book Antiqua" w:hAnsi="Book Antiqua" w:cs="Arial"/>
          <w:b/>
          <w:u w:val="single"/>
        </w:rPr>
        <w:t>Segundo.-</w:t>
      </w:r>
      <w:r>
        <w:rPr>
          <w:rFonts w:ascii="Book Antiqua" w:hAnsi="Book Antiqua" w:cs="Arial"/>
        </w:rPr>
        <w:t xml:space="preserve"> Que la referida Cuenta, así como el dictamen (informe) emitido por la Comisión Especial de Cuentas, sean sometidos a trámite de información pública por espacio de quince días, a fin de que durante dicho plazo y ocho días más, quienes lo estimen oportuno, puedan presentar cuantas reclamaciones, reparos u observaciones consideren, las cuales, en caso de presentarse, habrán de ser examinados por esta misma Comisión, previa práctica de cuantas comprobaciones se estimen oportunas, a los efectos de emisión de nuevo informe (dictamen), que será elevado con las reclamaciones, reparos u observaciones formuladas, a la consideración del Pleno de la Corporación, de forma definitiva. En el caso de que no se produzca la presentación de reclamaciones, reparos u observaciones, el expediente se elevará directamente al Pleno para que adopte de forma definitiva los acuerdos que estime oportunos.</w:t>
      </w:r>
    </w:p>
    <w:p>
      <w:pPr>
        <w:ind w:right="-1"/>
        <w:jc w:val="both"/>
        <w:rPr>
          <w:rFonts w:ascii="Book Antiqua" w:hAnsi="Book Antiqua" w:cs="Arial"/>
          <w:sz w:val="10"/>
          <w:szCs w:val="10"/>
        </w:rPr>
      </w:pPr>
    </w:p>
    <w:p>
      <w:pPr>
        <w:ind w:right="-1" w:firstLine="567"/>
        <w:jc w:val="both"/>
        <w:rPr>
          <w:rFonts w:ascii="Book Antiqua" w:hAnsi="Book Antiqua" w:cs="Arial"/>
        </w:rPr>
      </w:pPr>
      <w:r>
        <w:rPr>
          <w:rFonts w:ascii="Book Antiqua" w:hAnsi="Book Antiqua" w:cs="Arial"/>
        </w:rPr>
        <w:t>En Teguise, a la fecha que consta en la firma digital del documento.</w:t>
      </w:r>
    </w:p>
    <w:p>
      <w:pPr>
        <w:ind w:right="-1" w:firstLine="567"/>
        <w:jc w:val="both"/>
        <w:rPr>
          <w:rFonts w:ascii="Book Antiqua" w:hAnsi="Book Antiqua" w:cs="Arial"/>
        </w:rPr>
      </w:pPr>
      <w:r>
        <w:rPr>
          <w:rFonts w:ascii="Book Antiqua" w:hAnsi="Book Antiqua" w:cs="Arial"/>
        </w:rPr>
        <w:t>El Concejal del Área de Hacienda, Miguel Ángel Jiménez Cabrera.&gt;&gt;</w:t>
      </w:r>
    </w:p>
    <w:p>
      <w:pPr>
        <w:ind w:right="-1"/>
        <w:jc w:val="both"/>
        <w:rPr>
          <w:rFonts w:ascii="Book Antiqua" w:hAnsi="Book Antiqua" w:cs="Arial"/>
          <w:sz w:val="10"/>
          <w:szCs w:val="10"/>
        </w:rPr>
      </w:pPr>
    </w:p>
    <w:p>
      <w:pPr>
        <w:ind w:right="-1"/>
        <w:jc w:val="both"/>
        <w:rPr>
          <w:rFonts w:ascii="Book Antiqua" w:hAnsi="Book Antiqua" w:cs="Arial"/>
        </w:rPr>
      </w:pPr>
      <w:r>
        <w:rPr>
          <w:rFonts w:ascii="Book Antiqua" w:hAnsi="Book Antiqua" w:cs="Arial"/>
          <w:b/>
        </w:rPr>
        <w:t>RESULTANDO SEGUNDO</w:t>
      </w:r>
      <w:r>
        <w:rPr>
          <w:rFonts w:ascii="Book Antiqua" w:hAnsi="Book Antiqua" w:cs="Arial"/>
        </w:rPr>
        <w:t xml:space="preserve"> que la referida Cuenta con su correspondiente expediente, así como el dictamen (informe) emitido por la Comisión Especial de Cuentas anteriormente transcrito, se sometieron a trámite de información pública por espacio de quince días, a fin de que durante dicho plazo y ocho días más, quienes lo estimasen oportuno, pudieran presentar cuantas reclamaciones, reparos u observaciones considerasen, a tenor del anuncio publicado al efecto en el Boletín Oficial de la Provincia de Las Palmas nº 77/2020, de 26 de junio; resultando en dicho trámite no haberse formulado reclamaciones, reparos u observaciones, según certificación expedida al efecto por la Secretaría General de la Corporación, de referencia en el Registro General de Salida 16.525/2020, de 10 de agosto.</w:t>
      </w:r>
    </w:p>
    <w:p>
      <w:pPr>
        <w:ind w:right="-1"/>
        <w:jc w:val="both"/>
        <w:rPr>
          <w:rFonts w:ascii="Book Antiqua" w:hAnsi="Book Antiqua" w:cs="Arial"/>
          <w:sz w:val="10"/>
          <w:szCs w:val="10"/>
        </w:rPr>
      </w:pPr>
    </w:p>
    <w:p>
      <w:pPr>
        <w:ind w:right="-1" w:firstLine="567"/>
        <w:jc w:val="both"/>
        <w:rPr>
          <w:rFonts w:ascii="Book Antiqua" w:hAnsi="Book Antiqua" w:cs="Arial"/>
          <w:sz w:val="21"/>
          <w:szCs w:val="21"/>
        </w:rPr>
      </w:pPr>
      <w:r>
        <w:rPr>
          <w:rFonts w:ascii="Book Antiqua" w:hAnsi="Book Antiqua" w:cs="Arial"/>
          <w:b/>
          <w:sz w:val="21"/>
          <w:szCs w:val="21"/>
        </w:rPr>
        <w:t xml:space="preserve">Considerando </w:t>
      </w:r>
      <w:r>
        <w:rPr>
          <w:rFonts w:ascii="Book Antiqua" w:hAnsi="Book Antiqua" w:cs="Arial"/>
          <w:sz w:val="21"/>
          <w:szCs w:val="21"/>
        </w:rPr>
        <w:t>lo anteriormente expuesto, se propone la adopción por el Pleno de la Corporación del siguiente acuerdo:</w:t>
      </w:r>
    </w:p>
    <w:p>
      <w:pPr>
        <w:ind w:firstLine="567"/>
        <w:jc w:val="both"/>
        <w:rPr>
          <w:rFonts w:ascii="Book Antiqua" w:hAnsi="Book Antiqua" w:cs="Arial"/>
          <w:sz w:val="21"/>
          <w:szCs w:val="21"/>
        </w:rPr>
      </w:pPr>
      <w:r>
        <w:rPr>
          <w:rFonts w:ascii="Book Antiqua" w:hAnsi="Book Antiqua" w:cs="Arial"/>
          <w:b/>
          <w:sz w:val="21"/>
          <w:szCs w:val="21"/>
        </w:rPr>
        <w:t>- Aprobar la Cuenta General del ejercicio de 2019 del Ayuntamiento de Teguise</w:t>
      </w:r>
      <w:r>
        <w:rPr>
          <w:rFonts w:ascii="Book Antiqua" w:hAnsi="Book Antiqua" w:cs="Arial"/>
          <w:sz w:val="21"/>
          <w:szCs w:val="21"/>
        </w:rPr>
        <w:t xml:space="preserve"> y su correspondiente expediente, con el contenido y en los términos transcritos en los Resultando de la presente propuesta.&gt;&gt;</w:t>
      </w:r>
    </w:p>
    <w:p>
      <w:pPr>
        <w:pStyle w:val="Ordendia"/>
        <w:widowControl w:val="0"/>
        <w:autoSpaceDE w:val="0"/>
        <w:autoSpaceDN w:val="0"/>
        <w:adjustRightInd w:val="0"/>
        <w:ind w:firstLine="567"/>
        <w:jc w:val="both"/>
        <w:rPr>
          <w:rFonts w:ascii="Book Antiqua" w:hAnsi="Book Antiqua"/>
          <w:bCs/>
          <w:noProof/>
          <w:sz w:val="10"/>
          <w:szCs w:val="10"/>
        </w:rPr>
      </w:pPr>
    </w:p>
    <w:p>
      <w:pPr>
        <w:pStyle w:val="Ordendia"/>
        <w:widowControl w:val="0"/>
        <w:autoSpaceDE w:val="0"/>
        <w:autoSpaceDN w:val="0"/>
        <w:adjustRightInd w:val="0"/>
        <w:ind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once votos a favor de los veintiún miembros asistentes de los veintiún concejales que legalmente lo componen (grupo CC), tres abstenciones (dos del PP y uno de LEP- Sí Podemos) y siete en contra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r>
        <w:rPr>
          <w:rFonts w:ascii="Book Antiqua" w:hAnsi="Book Antiqua" w:cs="Arial"/>
          <w:b/>
          <w:sz w:val="22"/>
          <w:szCs w:val="22"/>
        </w:rPr>
        <w:t>.</w:t>
      </w:r>
    </w:p>
    <w:p>
      <w:pPr>
        <w:pStyle w:val="Ordendia"/>
        <w:ind w:left="-284" w:firstLine="568"/>
        <w:jc w:val="both"/>
        <w:rPr>
          <w:rFonts w:ascii="Book Antiqua" w:hAnsi="Book Antiqua"/>
          <w:bCs/>
          <w:sz w:val="10"/>
          <w:szCs w:val="10"/>
        </w:rPr>
      </w:pPr>
    </w:p>
    <w:p>
      <w:pPr>
        <w:pStyle w:val="Ordendia"/>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TERCERO.- Acuerdos que procedan sobre reconocimiento extrajudicial de créditos 8/2020.-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Segundo.- Acuerdos que procedan sobre reconocimiento extrajudicial de créditos 8/2020.-</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autoSpaceDE w:val="0"/>
        <w:autoSpaceDN w:val="0"/>
        <w:adjustRightInd w:val="0"/>
        <w:ind w:right="-24"/>
        <w:jc w:val="center"/>
        <w:rPr>
          <w:rFonts w:ascii="Book Antiqua" w:hAnsi="Book Antiqua"/>
          <w:b/>
          <w:u w:val="single"/>
        </w:rPr>
      </w:pPr>
      <w:r>
        <w:rPr>
          <w:rFonts w:ascii="Book Antiqua" w:eastAsia="Calibri" w:hAnsi="Book Antiqua"/>
          <w:b/>
          <w:u w:val="single"/>
          <w:lang w:eastAsia="en-US"/>
        </w:rPr>
        <w:t>“</w:t>
      </w:r>
      <w:r>
        <w:rPr>
          <w:rFonts w:ascii="Book Antiqua" w:hAnsi="Book Antiqua"/>
          <w:b/>
          <w:u w:val="single"/>
        </w:rPr>
        <w:t>PROPUESTA DE APROBACIÓN DE RECONOCIMIENTO EXTRAJUDICIAL DE CRÉDITOS 8/2020.</w:t>
      </w:r>
    </w:p>
    <w:p>
      <w:pPr>
        <w:pStyle w:val="Textoindependiente2"/>
        <w:spacing w:line="240" w:lineRule="auto"/>
        <w:ind w:left="2835" w:right="-24"/>
        <w:rPr>
          <w:sz w:val="10"/>
          <w:szCs w:val="10"/>
        </w:rPr>
      </w:pPr>
    </w:p>
    <w:tbl>
      <w:tblPr>
        <w:tblStyle w:val="Tablaconcuadrcula"/>
        <w:tblW w:w="4816" w:type="pct"/>
        <w:tblInd w:w="108" w:type="dxa"/>
        <w:tblLook w:val="04A0"/>
      </w:tblPr>
      <w:tblGrid>
        <w:gridCol w:w="3281"/>
        <w:gridCol w:w="5802"/>
      </w:tblGrid>
      <w:tr>
        <w:tc>
          <w:tcPr>
            <w:tcW w:w="1806" w:type="pct"/>
            <w:tcBorders>
              <w:top w:val="single" w:sz="4" w:space="0" w:color="auto"/>
              <w:left w:val="single" w:sz="4" w:space="0" w:color="auto"/>
              <w:bottom w:val="single" w:sz="4" w:space="0" w:color="auto"/>
              <w:right w:val="single" w:sz="4" w:space="0" w:color="auto"/>
            </w:tcBorders>
            <w:vAlign w:val="center"/>
            <w:hideMark/>
          </w:tcPr>
          <w:p>
            <w:pPr>
              <w:pStyle w:val="Textoindependiente"/>
              <w:spacing w:after="0" w:line="240" w:lineRule="auto"/>
              <w:ind w:right="-24"/>
              <w:jc w:val="center"/>
              <w:rPr>
                <w:b/>
                <w:sz w:val="16"/>
                <w:szCs w:val="16"/>
                <w:lang w:eastAsia="en-US"/>
              </w:rPr>
            </w:pPr>
            <w:r>
              <w:rPr>
                <w:sz w:val="16"/>
                <w:szCs w:val="16"/>
              </w:rPr>
              <w:t>Expediente gestor documental.</w:t>
            </w:r>
          </w:p>
        </w:tc>
        <w:tc>
          <w:tcPr>
            <w:tcW w:w="3194" w:type="pct"/>
            <w:tcBorders>
              <w:top w:val="single" w:sz="4" w:space="0" w:color="auto"/>
              <w:left w:val="single" w:sz="4" w:space="0" w:color="auto"/>
              <w:bottom w:val="single" w:sz="4" w:space="0" w:color="auto"/>
              <w:right w:val="single" w:sz="4" w:space="0" w:color="auto"/>
            </w:tcBorders>
            <w:vAlign w:val="center"/>
            <w:hideMark/>
          </w:tcPr>
          <w:p>
            <w:pPr>
              <w:pStyle w:val="Textoindependiente"/>
              <w:spacing w:after="0" w:line="240" w:lineRule="auto"/>
              <w:ind w:right="-24"/>
              <w:jc w:val="center"/>
              <w:rPr>
                <w:b/>
                <w:sz w:val="16"/>
                <w:szCs w:val="16"/>
                <w:lang w:eastAsia="en-US"/>
              </w:rPr>
            </w:pPr>
            <w:r>
              <w:rPr>
                <w:sz w:val="16"/>
                <w:szCs w:val="16"/>
              </w:rPr>
              <w:t>Asunto</w:t>
            </w:r>
          </w:p>
        </w:tc>
      </w:tr>
      <w:tr>
        <w:tc>
          <w:tcPr>
            <w:tcW w:w="1806" w:type="pct"/>
            <w:tcBorders>
              <w:top w:val="single" w:sz="4" w:space="0" w:color="auto"/>
              <w:left w:val="single" w:sz="4" w:space="0" w:color="auto"/>
              <w:bottom w:val="single" w:sz="4" w:space="0" w:color="auto"/>
              <w:right w:val="nil"/>
            </w:tcBorders>
            <w:vAlign w:val="center"/>
            <w:hideMark/>
          </w:tcPr>
          <w:p>
            <w:pPr>
              <w:pStyle w:val="Textoindependiente"/>
              <w:spacing w:after="0" w:line="240" w:lineRule="auto"/>
              <w:ind w:right="-24"/>
              <w:jc w:val="center"/>
              <w:rPr>
                <w:b/>
                <w:sz w:val="16"/>
                <w:szCs w:val="16"/>
                <w:lang w:eastAsia="en-US"/>
              </w:rPr>
            </w:pPr>
            <w:r>
              <w:rPr>
                <w:sz w:val="16"/>
                <w:szCs w:val="16"/>
              </w:rPr>
              <w:t>4186</w:t>
            </w:r>
          </w:p>
        </w:tc>
        <w:tc>
          <w:tcPr>
            <w:tcW w:w="3194" w:type="pct"/>
            <w:tcBorders>
              <w:top w:val="single" w:sz="4" w:space="0" w:color="auto"/>
              <w:left w:val="single" w:sz="4" w:space="0" w:color="auto"/>
              <w:bottom w:val="single" w:sz="4" w:space="0" w:color="auto"/>
              <w:right w:val="single" w:sz="4" w:space="0" w:color="auto"/>
            </w:tcBorders>
            <w:vAlign w:val="center"/>
            <w:hideMark/>
          </w:tcPr>
          <w:p>
            <w:pPr>
              <w:pStyle w:val="Prrafodelista"/>
              <w:spacing w:after="0" w:line="240" w:lineRule="auto"/>
              <w:ind w:left="0" w:right="-24"/>
              <w:rPr>
                <w:rFonts w:ascii="Book Antiqua" w:hAnsi="Book Antiqua"/>
                <w:sz w:val="16"/>
                <w:szCs w:val="16"/>
              </w:rPr>
            </w:pPr>
            <w:r>
              <w:rPr>
                <w:rFonts w:ascii="Book Antiqua" w:hAnsi="Book Antiqua"/>
                <w:sz w:val="16"/>
                <w:szCs w:val="16"/>
              </w:rPr>
              <w:t>Reconocimiento extrajudicial 8/2020 sin reparo</w:t>
            </w:r>
          </w:p>
        </w:tc>
      </w:tr>
    </w:tbl>
    <w:p>
      <w:pPr>
        <w:pStyle w:val="Textoindependiente2"/>
        <w:spacing w:line="240" w:lineRule="auto"/>
        <w:ind w:left="2835" w:right="-24"/>
        <w:rPr>
          <w:sz w:val="10"/>
          <w:szCs w:val="10"/>
        </w:rPr>
      </w:pPr>
    </w:p>
    <w:p>
      <w:pPr>
        <w:pStyle w:val="Textoindependiente"/>
        <w:ind w:right="-24"/>
        <w:rPr>
          <w:b/>
          <w:iCs/>
          <w:sz w:val="20"/>
          <w:u w:val="single"/>
        </w:rPr>
      </w:pPr>
      <w:r>
        <w:rPr>
          <w:iCs/>
          <w:sz w:val="20"/>
          <w:u w:val="single"/>
        </w:rPr>
        <w:t xml:space="preserve">DOCUMENTACIÓN obrante en cada uno de los expedientes: </w:t>
      </w:r>
    </w:p>
    <w:p>
      <w:pPr>
        <w:pStyle w:val="Textoindependiente"/>
        <w:ind w:right="-24"/>
        <w:rPr>
          <w:iCs/>
          <w:sz w:val="20"/>
        </w:rPr>
      </w:pPr>
      <w:r>
        <w:rPr>
          <w:iCs/>
          <w:sz w:val="20"/>
        </w:rPr>
        <w:t xml:space="preserve">1.- Listado de Facturas y facturas detalladas de la prestación realizada debidamente conformada por los responsables del servicio y, en su caso, certificación de obra. </w:t>
      </w:r>
    </w:p>
    <w:p>
      <w:pPr>
        <w:pStyle w:val="Textoindependiente"/>
        <w:ind w:right="-24"/>
        <w:rPr>
          <w:iCs/>
          <w:sz w:val="20"/>
        </w:rPr>
      </w:pPr>
      <w:r>
        <w:rPr>
          <w:iCs/>
          <w:sz w:val="20"/>
        </w:rPr>
        <w:t>2.- Documento contable RC.</w:t>
      </w:r>
    </w:p>
    <w:p>
      <w:pPr>
        <w:pStyle w:val="Textoindependiente"/>
        <w:ind w:right="-24"/>
        <w:rPr>
          <w:iCs/>
          <w:sz w:val="20"/>
        </w:rPr>
      </w:pPr>
      <w:r>
        <w:rPr>
          <w:iCs/>
          <w:sz w:val="20"/>
        </w:rPr>
        <w:t xml:space="preserve">3.- Memorias Justificativas firmadas por el Encargado del Servicio o Suministro y por el Sr. concejal del área sobre los siguientes extremos: </w:t>
      </w:r>
    </w:p>
    <w:p>
      <w:pPr>
        <w:pStyle w:val="Textoindependiente"/>
        <w:ind w:right="-24" w:firstLine="708"/>
        <w:rPr>
          <w:iCs/>
          <w:sz w:val="20"/>
        </w:rPr>
      </w:pPr>
      <w:r>
        <w:rPr>
          <w:iCs/>
          <w:sz w:val="20"/>
        </w:rPr>
        <w:t xml:space="preserve">- Justificación de la necesidad del gasto efectuado </w:t>
      </w:r>
    </w:p>
    <w:p>
      <w:pPr>
        <w:pStyle w:val="Textoindependiente"/>
        <w:ind w:firstLine="708"/>
        <w:rPr>
          <w:iCs/>
          <w:sz w:val="20"/>
        </w:rPr>
      </w:pPr>
      <w:r>
        <w:rPr>
          <w:iCs/>
          <w:sz w:val="20"/>
        </w:rPr>
        <w:t>- Causas por las que se ha incumplido el procedimiento jurídico-administrativo correspondiente.</w:t>
      </w:r>
    </w:p>
    <w:p>
      <w:pPr>
        <w:pStyle w:val="Textoindependiente"/>
        <w:ind w:firstLine="708"/>
        <w:rPr>
          <w:iCs/>
          <w:sz w:val="20"/>
        </w:rPr>
      </w:pPr>
      <w:r>
        <w:rPr>
          <w:iCs/>
          <w:sz w:val="20"/>
        </w:rPr>
        <w:t>-  Fecha o periodo de realización o prestación del servicio</w:t>
      </w:r>
    </w:p>
    <w:p>
      <w:pPr>
        <w:pStyle w:val="Textoindependiente"/>
        <w:ind w:firstLine="708"/>
        <w:rPr>
          <w:iCs/>
          <w:sz w:val="20"/>
        </w:rPr>
      </w:pPr>
      <w:r>
        <w:rPr>
          <w:iCs/>
          <w:sz w:val="20"/>
        </w:rPr>
        <w:t>- la partida presupuestaria</w:t>
      </w:r>
    </w:p>
    <w:p>
      <w:pPr>
        <w:pStyle w:val="Textoindependiente"/>
        <w:ind w:firstLine="708"/>
        <w:rPr>
          <w:iCs/>
          <w:sz w:val="20"/>
        </w:rPr>
      </w:pPr>
      <w:r>
        <w:rPr>
          <w:iCs/>
          <w:sz w:val="20"/>
        </w:rPr>
        <w:t>- Empresa suministradora y motivo del mismo</w:t>
      </w:r>
    </w:p>
    <w:p>
      <w:pPr>
        <w:pStyle w:val="Textoindependiente"/>
        <w:rPr>
          <w:iCs/>
          <w:sz w:val="20"/>
        </w:rPr>
      </w:pPr>
      <w:r>
        <w:rPr>
          <w:iCs/>
          <w:sz w:val="20"/>
        </w:rPr>
        <w:t xml:space="preserve">4.-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pStyle w:val="Textoindependiente"/>
        <w:rPr>
          <w:iCs/>
          <w:sz w:val="20"/>
        </w:rPr>
      </w:pPr>
      <w:r>
        <w:rPr>
          <w:iCs/>
          <w:sz w:val="20"/>
        </w:rPr>
        <w:t>5.- Informe de Intervención de reconocimiento extrajudicial.</w:t>
      </w:r>
    </w:p>
    <w:p>
      <w:pPr>
        <w:autoSpaceDE w:val="0"/>
        <w:autoSpaceDN w:val="0"/>
        <w:adjustRightInd w:val="0"/>
        <w:jc w:val="both"/>
        <w:rPr>
          <w:rFonts w:ascii="Book Antiqua" w:hAnsi="Book Antiqua"/>
          <w:sz w:val="10"/>
          <w:szCs w:val="10"/>
        </w:rPr>
      </w:pPr>
    </w:p>
    <w:p>
      <w:pPr>
        <w:autoSpaceDE w:val="0"/>
        <w:autoSpaceDN w:val="0"/>
        <w:adjustRightInd w:val="0"/>
        <w:ind w:firstLine="708"/>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Ante la presentación de facturas pertenecientes a ejercicios anteriores en el departamento de Intervención para que en su caso sean aprobadas y abonadas.</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 xml:space="preserve">Considerando necesario y obligado atender los gastos incurridos para evitar el perjuicio de los terceros contratantes con la administración y el correlativo enriquecimiento injusto de o sin causa de ésta; considerando igualmente que la imputación de los gastos </w:t>
      </w:r>
      <w:r>
        <w:rPr>
          <w:rFonts w:ascii="Book Antiqua" w:hAnsi="Book Antiqua"/>
          <w:sz w:val="20"/>
          <w:szCs w:val="20"/>
        </w:rPr>
        <w:lastRenderedPageBreak/>
        <w:t>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firstLine="708"/>
        <w:jc w:val="both"/>
        <w:rPr>
          <w:rFonts w:ascii="Book Antiqua" w:hAnsi="Book Antiqua"/>
          <w:sz w:val="10"/>
          <w:szCs w:val="10"/>
        </w:rPr>
      </w:pPr>
    </w:p>
    <w:p>
      <w:pPr>
        <w:autoSpaceDE w:val="0"/>
        <w:autoSpaceDN w:val="0"/>
        <w:adjustRightInd w:val="0"/>
        <w:ind w:firstLine="708"/>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w:t>
      </w:r>
      <w:smartTag w:uri="urn:schemas-microsoft-com:office:smarttags" w:element="PersonName">
        <w:smartTagPr>
          <w:attr w:name="ProductID" w:val="la Corporación"/>
        </w:smartTagPr>
        <w:r>
          <w:rPr>
            <w:rFonts w:ascii="Book Antiqua" w:hAnsi="Book Antiqua"/>
          </w:rPr>
          <w:t>la Corporación</w:t>
        </w:r>
      </w:smartTag>
      <w:r>
        <w:rPr>
          <w:rFonts w:ascii="Book Antiqua" w:hAnsi="Book Antiqua"/>
        </w:rPr>
        <w:t xml:space="preserve"> la adopción del siguiente </w:t>
      </w:r>
      <w:r>
        <w:rPr>
          <w:rFonts w:ascii="Book Antiqua" w:hAnsi="Book Antiqua"/>
          <w:b/>
          <w:u w:val="single"/>
        </w:rPr>
        <w:t>Acuerdo</w:t>
      </w:r>
      <w:r>
        <w:rPr>
          <w:rFonts w:ascii="Book Antiqua" w:hAnsi="Book Antiqua"/>
        </w:rPr>
        <w:t>:</w:t>
      </w:r>
    </w:p>
    <w:p>
      <w:pPr>
        <w:autoSpaceDE w:val="0"/>
        <w:autoSpaceDN w:val="0"/>
        <w:adjustRightInd w:val="0"/>
        <w:ind w:firstLine="708"/>
        <w:jc w:val="both"/>
        <w:rPr>
          <w:rFonts w:ascii="Book Antiqua" w:hAnsi="Book Antiqua"/>
          <w:sz w:val="10"/>
          <w:szCs w:val="10"/>
        </w:rPr>
      </w:pPr>
    </w:p>
    <w:p>
      <w:pPr>
        <w:pStyle w:val="Prrafodelista"/>
        <w:numPr>
          <w:ilvl w:val="0"/>
          <w:numId w:val="25"/>
        </w:numPr>
        <w:autoSpaceDE w:val="0"/>
        <w:autoSpaceDN w:val="0"/>
        <w:adjustRightInd w:val="0"/>
        <w:spacing w:after="0" w:line="240" w:lineRule="auto"/>
        <w:jc w:val="both"/>
        <w:rPr>
          <w:rFonts w:ascii="Book Antiqua" w:hAnsi="Book Antiqua"/>
          <w:sz w:val="20"/>
          <w:szCs w:val="20"/>
        </w:rPr>
      </w:pPr>
      <w:r>
        <w:rPr>
          <w:rFonts w:ascii="Book Antiqua" w:hAnsi="Book Antiqua"/>
          <w:b/>
          <w:sz w:val="20"/>
          <w:szCs w:val="20"/>
          <w:u w:val="single"/>
        </w:rPr>
        <w:t>PRIMERO</w:t>
      </w:r>
      <w:r>
        <w:rPr>
          <w:rFonts w:ascii="Book Antiqua" w:hAnsi="Book Antiqua"/>
          <w:sz w:val="20"/>
          <w:szCs w:val="20"/>
        </w:rPr>
        <w:t>. Aprobar el reconocimiento extrajudicial de créditos 8/2020, correspondientes a Ejercicios ante</w:t>
      </w:r>
      <w:bookmarkStart w:id="2" w:name="_GoBack"/>
      <w:bookmarkEnd w:id="2"/>
      <w:r>
        <w:rPr>
          <w:rFonts w:ascii="Book Antiqua" w:hAnsi="Book Antiqua"/>
          <w:sz w:val="20"/>
          <w:szCs w:val="20"/>
        </w:rPr>
        <w:t>riores que se relaciona a continuación:</w:t>
      </w:r>
    </w:p>
    <w:p>
      <w:pPr>
        <w:autoSpaceDE w:val="0"/>
        <w:autoSpaceDN w:val="0"/>
        <w:adjustRightInd w:val="0"/>
        <w:jc w:val="both"/>
        <w:rPr>
          <w:rFonts w:ascii="Book Antiqua" w:hAnsi="Book Antiqua"/>
          <w:sz w:val="10"/>
          <w:szCs w:val="10"/>
        </w:rPr>
      </w:pPr>
    </w:p>
    <w:tbl>
      <w:tblPr>
        <w:tblW w:w="0" w:type="auto"/>
        <w:tblLayout w:type="fixed"/>
        <w:tblCellMar>
          <w:left w:w="70" w:type="dxa"/>
          <w:right w:w="70" w:type="dxa"/>
        </w:tblCellMar>
        <w:tblLook w:val="04A0"/>
      </w:tblPr>
      <w:tblGrid>
        <w:gridCol w:w="260"/>
        <w:gridCol w:w="1937"/>
        <w:gridCol w:w="708"/>
        <w:gridCol w:w="993"/>
        <w:gridCol w:w="708"/>
        <w:gridCol w:w="851"/>
        <w:gridCol w:w="992"/>
        <w:gridCol w:w="2835"/>
      </w:tblGrid>
      <w:tr>
        <w:trPr>
          <w:trHeight w:val="270"/>
        </w:trPr>
        <w:tc>
          <w:tcPr>
            <w:tcW w:w="260" w:type="dxa"/>
            <w:tcBorders>
              <w:top w:val="single" w:sz="4" w:space="0" w:color="auto"/>
              <w:left w:val="single" w:sz="4" w:space="0" w:color="auto"/>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p>
        </w:tc>
        <w:tc>
          <w:tcPr>
            <w:tcW w:w="1937"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Denominación Social</w:t>
            </w:r>
          </w:p>
        </w:tc>
        <w:tc>
          <w:tcPr>
            <w:tcW w:w="708"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Tercero</w:t>
            </w:r>
          </w:p>
        </w:tc>
        <w:tc>
          <w:tcPr>
            <w:tcW w:w="993"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Núm. Factura</w:t>
            </w:r>
          </w:p>
        </w:tc>
        <w:tc>
          <w:tcPr>
            <w:tcW w:w="708"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Importe Total</w:t>
            </w:r>
          </w:p>
        </w:tc>
        <w:tc>
          <w:tcPr>
            <w:tcW w:w="851"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Fecha</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Aplicación Presupuestaria</w:t>
            </w:r>
          </w:p>
        </w:tc>
        <w:tc>
          <w:tcPr>
            <w:tcW w:w="2835"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ascii="Book Antiqua" w:hAnsi="Book Antiqua"/>
                <w:b/>
                <w:bCs/>
                <w:color w:val="000000"/>
                <w:sz w:val="12"/>
                <w:szCs w:val="12"/>
              </w:rPr>
            </w:pPr>
            <w:r>
              <w:rPr>
                <w:rFonts w:ascii="Book Antiqua" w:hAnsi="Book Antiqua"/>
                <w:b/>
                <w:bCs/>
                <w:color w:val="000000"/>
                <w:sz w:val="12"/>
                <w:szCs w:val="12"/>
              </w:rPr>
              <w:t>Texto Concepto</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ALEJANDRO MUÑOZ LUIS</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78703125T</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546-2018/0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13.475,00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19/10/2018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2020  920 22706</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PROYECTO OFICINA TÉCNICA</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ALEJANDRO MUÑOZ LUIS</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13.475,00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ASOCIACION MUSICAL ARRIMATE AR QUERE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G76348416</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Rect3-014 2019/1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481,5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03/02/2020</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2020  330 22601</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RECTIFICATIVA DE 014 2019/1 / ACTUACION MUSICAL FIESTAS CALETA DE FAMARA</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ASOCIACION MUSICAL ARRIMATE AR QUERE</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481,5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ATM DOS,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B28798775</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Z/1901488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08/07/2019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2020  920 16200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FORMACIÓN PERSONALIZADA - Dos jornadas de Formación a impartir por personal técnico cualificado de ATM DOS, en nuestras oficinas centrales sitas en C/ Santa Engracia, 12 , de Madrid, específicas sobre nuestro aplicativo para la Gestión Integral de la Contabilidad Pública Local (ATMCONTA.NET), según el siguiente detalle:</w:t>
            </w:r>
            <w:r>
              <w:rPr>
                <w:rFonts w:ascii="Book Antiqua" w:hAnsi="Book Antiqua"/>
                <w:color w:val="000000"/>
                <w:sz w:val="12"/>
                <w:szCs w:val="12"/>
              </w:rPr>
              <w:br/>
              <w:t>1. El objeto de la formación consistirá en el manejo de todos los módulos del aplicativo, incidiendo en específico de contratos, así como nuevas funcionalidades introducidas, últimas novedades legislativas y su aplicación, y resolución de cualquier duda contable a los alumnos</w:t>
            </w:r>
            <w:r>
              <w:rPr>
                <w:rFonts w:ascii="Book Antiqua" w:hAnsi="Book Antiqua"/>
                <w:color w:val="000000"/>
                <w:sz w:val="12"/>
                <w:szCs w:val="12"/>
              </w:rPr>
              <w:br/>
              <w:t>2. Las dos jornadas de formación, se impartirán a personal del Ayuntamiento de Teguise, los días 4 y 5 de julio de 2019, en horario de mañana de 10:00 a 14:00, impartiéndose un total de 8 horas lectivas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ATM DOS, S.L.</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BIOSFERA RADIOTELEVISION</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B76160118</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EMIT/312</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1.000,00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02/12/2019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2020  920 22602</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DIFUSIÓN INFORMATIVA DE LOS SIGUIENTES ACTOS DEL MUNICIPIO DE TEGUISE DURANTE EL MES DE NOVIEMBRE DE 2019. TEGUISE SE INCORPORA A LA ASOCIACIÓN LOS PUEBLOS MÁS BONITOS DE ESPAÑA. EL AYUNTAMIENTO DE TEGUISE ANUNCIA LA LICITACIÓN DE LA ESCUELA DE MÚSICA. EL AYUNTAMIENTO DE TEGUISE INCREMENTA LA VIGILANCIA EN FINCAS AGRÍCOLAS. TEGUISE RINDIÓ HOMENAJE A LOS MAYORES DEL PUEBLO DE LOS VALLES. TEGUISE ABRE EL CONCURSO DEL CARNAVAL 2020 DEDICADO A BOLLYWOOD.</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BIOSFERA RADIOTELEVISION</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1.000,00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2019/674</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22.128,70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29/11/2019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2020  920 22603</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674/19. PROPUESTA PARA RESOLUCIÓN DE EXPEDIENTE DE DECLARACIÓN DE INCUMPLIMIENTO DE DEBERES URBANÍSTICOS DE LAS EMPRESAS TORRESCL, S.L. Y SILVANO INVERSIONES, S.L., REFERENTES A LA RECEPCIÓN DE LA UNIDAD DE ACTUACIÓN TA-12, EN CALLE ALFREDO POVEDA Y EDUARDO PONDAL, S/N, TAHICHE.</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BOLETIN OFICIAL DE LA PROVINCIA DE LAS PALMAS</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22.128,70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DAPELANZA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B76223718</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097-19/86</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08/11/2019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2020  920 22301</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transporte para material de obras-Transporte (muertos y palos), Transporte (cuba de agua del complejo a cementerio de Guatiza), Transporte (muertos y palos)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DAPELANZA S.L.</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206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DESATASCOS TIMANFAYA,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B76097872</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OF/8519</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617,7</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30/11/2019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2020  920 21200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____________________DOCUMENTO ORIGEN____________________ - Albarán OF/7620 de 11/11/2019. / CAMION CUBA DE 12.000 LITROS - PERRERA MUNICIPAL / EXTRACCIÓN Y LIMPIEZA DE FOSA SEPTICA / CUBAS DE EXTRACCION DE RESIDUOS / ____________________DOCUMENTO ORIGEN____________________ - Albarán OF/7691 de 27/11/2019. / CAMION CUBA DE 7.000 LITROS / EXTRACCION Y LIMPIEZA  DE DEPÓSITO / HORAS DE SERVICIO</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DESATASCOS TIMANFAYA,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B76097872</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OF/8623</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276,9</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31/12/2019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2020  920 21200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____________________DOCUMENTO ORIGEN____________________ - Albarán OF/7774 de 05/12/2019. / CAMION CUBA DE 12.000 LITROS - C/GALIANO Nº6 / LIMPIEZA DE POZO NEGRO / CUBAS DE EXTRACCION DE RESIDUOS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DESATASCOS TIMANFAYA, S.L.</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894,6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E.P.E.L. CENTROS DE ARTE, CULTURA Y TURISMO</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Q3500356E</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0/19F00835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18.000,63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14/12/2019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2020  231 22600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19F00635 - Almuerzo de Navidad 2019 Monumento al Campesino</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E.P.E.L. CENTROS DE ARTE, CULTURA Y TURISMO</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18.000,63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GOAT EVENTS</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E76355056</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Rect-F19/0002</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1.054,35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10/12/2019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2020  337 22611</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RECTIFICATIVA DE F19/0002 / STAFF / SPEAKER+DJ / CEO GENERAL / CEO TECNICO / ALQUILER MATERIAL (traslado y montaje)</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GOAT EVENTS</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1.054,35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UDOD PRODUCTIONS,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B16610115</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FF2019/468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29/07/2019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2020  330 22601</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CIRCO MALABARES - Número de circo de rueda cyr 5minutos en la Noche Blanca de Teguise, el 26 de Julio del 2019</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lang w:val="en-US"/>
              </w:rPr>
            </w:pPr>
            <w:r>
              <w:rPr>
                <w:rFonts w:ascii="Book Antiqua" w:hAnsi="Book Antiqua"/>
                <w:b/>
                <w:bCs/>
                <w:color w:val="000000"/>
                <w:sz w:val="12"/>
                <w:szCs w:val="12"/>
                <w:lang w:val="en-US"/>
              </w:rPr>
              <w:t>Total UDOD PRODUCTIONS, S.L.</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220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VIAJES LAS CALETAS - LAS CALETAS ISLAND SERVICES,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B76083773</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C19/267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52,22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15/05/2019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2020  912 23000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Fecha del viaje 2019-05-22 19/05 BILLETES AEREOS PARA PAEZ GUADALUPE, ALICIA. 474/3671590637-38 22/05 ACE-LPA 23/05 LPA-ACE</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VIAJES LAS CALETAS - LAS CALETAS ISLAND SERVICES, S.L.</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B76083773</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C19/268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108,22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20/05/2019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2020  912 23100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Fecha del viaje 2019-05-22. 19/05 ALOJAMIENTO EN GRAN CANARIA PARA PAEZ GUADALUPE, ALICIA MARIA. HOTEL AC IBERIA LAS PALMAS BY MARRIOTT 22/05 DOBLE UI AD 23/05</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VIAJES LAS CALETAS - LAS CALETAS ISLAND SERVICES, S.L.</w:t>
            </w:r>
          </w:p>
        </w:tc>
        <w:tc>
          <w:tcPr>
            <w:tcW w:w="708" w:type="dxa"/>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160,44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09515 00 090 03</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232,09</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18/01/2019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SANCOCHO, 61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09516 00 629 05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221,64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LEON Y CASTILLO, 4</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09517 00 227 01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374,21</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LEBRILLO,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09517 00 256 03</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660,54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21/09/2018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LEBRILLO, 3</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09517 00 378 07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37,72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NUDO,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09517 00 378 07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35,63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NUDO,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09517 00 576 05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98,33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21/09/2018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MARGARONA, 79</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09517 00 576 05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58,62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MARGARONA, 79</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09517 00 576 05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27,27</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MARGARONA, 79</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09518 00 285 06</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8,46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JACINTO BENAVENTE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09518 00 601 00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1.517,44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13/07/2018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DIAZ CUTILLAS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09518 00 601 00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670,99</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18/01/2019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DIAZ CUTILLAS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09518 00 802 08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410,81</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SAN BORONDON, 45</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09519 00 274 08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1.517,44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28/09/2018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TANAUSU,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09519 00 274 08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1.697,18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TANAUSU,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09519 00 274 08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1.095,26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28/01/2019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TANAUSU,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09519 00 387 05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98,33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SAN ISIDRO LABRADOR, 3</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31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09519 00 556 01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1.601,19</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14</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09519 00 556 01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1.823,48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14</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09601 00 055 09</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736,32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07/09/2018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09601 00 055 09</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553,72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389,64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07/09/2018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593,41</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09601 00 056 05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265,26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09601 00 057 01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2.279,17</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EL JABLILLO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09601 00 057 01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3.356,26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EL JABLILLO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6.510,68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05/03/2018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2.655,62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15/05/2018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2.674,76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15/05/2018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3.501,08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06/08/2018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5.125,12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06/08/2018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4.905,56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22/10/2018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5.325,76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22/10/2018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6.866,64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22/10/2018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5.468,10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22/10/2018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4.440,48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08/02/2019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4.649,92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08/02/2019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2.850,76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08/03/2019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09801 00 775 06</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1.772,42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16/11/2018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CTRA. MOZAGA TEGUISE</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09801 00 775 06</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771,31</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18/01/2019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CTRA. MOZAGA TEGUISE</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1.383,68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17/08/2018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1.511,17</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17/09/2018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1.258,28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15/10/2018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1.369,05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16/11/2018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1.655,38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17/12/2018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09900 00 715 00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1.521,62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14/01/2019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PLAYA DE LAS CUCHARAS</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10500 00 065 05</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3.297,75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14/01/2019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MALAGUEÑA, 215</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2.811,10</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15/03/2018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4.256,03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14/05/2018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4.338,07</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13/07/2018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3.816,73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07/09/2018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3.427,71</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10501 00 051 08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1.620,22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ISLAS CANARIAS, 82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10802 00 202 08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66,98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07/09/2018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EL SALAO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10802 00 202 08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115,05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EL SALAO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10802 00 202 08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52,35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EL SALAO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70</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10901 00 006 03</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115,05</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09/11/2018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EL SALINERO,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71</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10901 00 006 03</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50,26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EL SALINERO, 1</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72</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10901 00 007 18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4,28</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11/01/2019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AVDA. EL SALINERO, 2</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73</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11700 00 829 01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8,46</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28/09/2018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LAUREL, 23</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74</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11700 00 829 01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12,64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23/11/2018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LAUREL, 23</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75</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11700 00 829 01</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12,64</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28/01/2019</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LAUREL, 23</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76</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11800 00 235 08</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1.394,13</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20/07/2018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SOCRATES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77</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09516 00 796 00</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6.251,29</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02/02/2018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PUERTO Y VILLA DE G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78</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4.995,32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23/01/2018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79</w:t>
            </w:r>
          </w:p>
        </w:tc>
        <w:tc>
          <w:tcPr>
            <w:tcW w:w="1937"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CANAL GESTIÓN LANZAROTE</w:t>
            </w:r>
          </w:p>
        </w:tc>
        <w:tc>
          <w:tcPr>
            <w:tcW w:w="708" w:type="dxa"/>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A76157551</w:t>
            </w:r>
          </w:p>
        </w:tc>
        <w:tc>
          <w:tcPr>
            <w:tcW w:w="993"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09700 00 379 07</w:t>
            </w:r>
          </w:p>
        </w:tc>
        <w:tc>
          <w:tcPr>
            <w:tcW w:w="708" w:type="dxa"/>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4.025,12</w:t>
            </w:r>
          </w:p>
        </w:tc>
        <w:tc>
          <w:tcPr>
            <w:tcW w:w="851" w:type="dxa"/>
            <w:tcBorders>
              <w:top w:val="nil"/>
              <w:left w:val="nil"/>
              <w:bottom w:val="single" w:sz="4" w:space="0" w:color="auto"/>
              <w:right w:val="single" w:sz="4" w:space="0" w:color="auto"/>
            </w:tcBorders>
            <w:shd w:val="clear" w:color="auto" w:fill="auto"/>
            <w:vAlign w:val="bottom"/>
            <w:hideMark/>
          </w:tcPr>
          <w:p>
            <w:pPr>
              <w:jc w:val="center"/>
              <w:outlineLvl w:val="1"/>
              <w:rPr>
                <w:rFonts w:ascii="Book Antiqua" w:hAnsi="Book Antiqua"/>
                <w:color w:val="000000"/>
                <w:sz w:val="12"/>
                <w:szCs w:val="12"/>
              </w:rPr>
            </w:pPr>
            <w:r>
              <w:rPr>
                <w:rFonts w:ascii="Book Antiqua" w:hAnsi="Book Antiqua"/>
                <w:color w:val="000000"/>
                <w:sz w:val="12"/>
                <w:szCs w:val="12"/>
              </w:rPr>
              <w:t>05/03/2018</w:t>
            </w:r>
          </w:p>
        </w:tc>
        <w:tc>
          <w:tcPr>
            <w:tcW w:w="992"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2020 920 22100</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AVDA. DEL GOLF </w:t>
            </w:r>
          </w:p>
        </w:tc>
      </w:tr>
      <w:tr>
        <w:trPr>
          <w:trHeight w:val="270"/>
        </w:trPr>
        <w:tc>
          <w:tcPr>
            <w:tcW w:w="260" w:type="dxa"/>
            <w:tcBorders>
              <w:top w:val="nil"/>
              <w:left w:val="single" w:sz="4" w:space="0" w:color="auto"/>
              <w:bottom w:val="single" w:sz="4" w:space="0" w:color="auto"/>
              <w:right w:val="nil"/>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single" w:sz="4" w:space="0" w:color="auto"/>
              <w:bottom w:val="single" w:sz="4" w:space="0" w:color="auto"/>
              <w:right w:val="single" w:sz="4" w:space="0" w:color="auto"/>
            </w:tcBorders>
            <w:shd w:val="clear" w:color="auto" w:fill="auto"/>
            <w:vAlign w:val="bottom"/>
            <w:hideMark/>
          </w:tcPr>
          <w:p>
            <w:pPr>
              <w:jc w:val="both"/>
              <w:outlineLvl w:val="0"/>
              <w:rPr>
                <w:rFonts w:ascii="Book Antiqua" w:hAnsi="Book Antiqua"/>
                <w:b/>
                <w:bCs/>
                <w:color w:val="000000"/>
                <w:sz w:val="12"/>
                <w:szCs w:val="12"/>
              </w:rPr>
            </w:pPr>
            <w:r>
              <w:rPr>
                <w:rFonts w:ascii="Book Antiqua" w:hAnsi="Book Antiqua"/>
                <w:b/>
                <w:bCs/>
                <w:color w:val="000000"/>
                <w:sz w:val="12"/>
                <w:szCs w:val="12"/>
              </w:rPr>
              <w:t>Total CANAL GESTIÓN LANZAROTE</w:t>
            </w:r>
          </w:p>
        </w:tc>
        <w:tc>
          <w:tcPr>
            <w:tcW w:w="708" w:type="dxa"/>
            <w:tcBorders>
              <w:top w:val="nil"/>
              <w:left w:val="nil"/>
              <w:bottom w:val="single" w:sz="4" w:space="0" w:color="auto"/>
              <w:right w:val="nil"/>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nil"/>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nil"/>
            </w:tcBorders>
            <w:shd w:val="clear" w:color="auto" w:fill="auto"/>
            <w:vAlign w:val="bottom"/>
            <w:hideMark/>
          </w:tcPr>
          <w:p>
            <w:pPr>
              <w:jc w:val="right"/>
              <w:outlineLvl w:val="0"/>
              <w:rPr>
                <w:rFonts w:ascii="Book Antiqua" w:hAnsi="Book Antiqua"/>
                <w:b/>
                <w:color w:val="000000"/>
                <w:sz w:val="12"/>
                <w:szCs w:val="12"/>
              </w:rPr>
            </w:pPr>
            <w:r>
              <w:rPr>
                <w:rFonts w:ascii="Book Antiqua" w:hAnsi="Book Antiqua"/>
                <w:b/>
                <w:color w:val="000000"/>
                <w:sz w:val="12"/>
                <w:szCs w:val="12"/>
              </w:rPr>
              <w:t>127.248,98</w:t>
            </w:r>
          </w:p>
        </w:tc>
        <w:tc>
          <w:tcPr>
            <w:tcW w:w="851" w:type="dxa"/>
            <w:tcBorders>
              <w:top w:val="nil"/>
              <w:left w:val="nil"/>
              <w:bottom w:val="single" w:sz="4" w:space="0" w:color="auto"/>
              <w:right w:val="nil"/>
            </w:tcBorders>
            <w:shd w:val="clear" w:color="auto" w:fill="auto"/>
            <w:vAlign w:val="bottom"/>
            <w:hideMark/>
          </w:tcPr>
          <w:p>
            <w:pPr>
              <w:jc w:val="center"/>
              <w:outlineLvl w:val="0"/>
              <w:rPr>
                <w:rFonts w:ascii="Book Antiqua" w:hAnsi="Book Antiqua"/>
                <w:color w:val="000000"/>
                <w:sz w:val="12"/>
                <w:szCs w:val="12"/>
              </w:rPr>
            </w:pPr>
          </w:p>
        </w:tc>
        <w:tc>
          <w:tcPr>
            <w:tcW w:w="992" w:type="dxa"/>
            <w:tcBorders>
              <w:top w:val="nil"/>
              <w:left w:val="nil"/>
              <w:bottom w:val="single" w:sz="4" w:space="0" w:color="auto"/>
              <w:right w:val="nil"/>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 </w:t>
            </w:r>
          </w:p>
        </w:tc>
      </w:tr>
      <w:tr>
        <w:trPr>
          <w:trHeight w:val="270"/>
        </w:trPr>
        <w:tc>
          <w:tcPr>
            <w:tcW w:w="260" w:type="dxa"/>
            <w:tcBorders>
              <w:top w:val="nil"/>
              <w:left w:val="single" w:sz="4" w:space="0" w:color="auto"/>
              <w:bottom w:val="single" w:sz="4" w:space="0" w:color="auto"/>
              <w:right w:val="nil"/>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w:t>
            </w:r>
          </w:p>
        </w:tc>
        <w:tc>
          <w:tcPr>
            <w:tcW w:w="1937" w:type="dxa"/>
            <w:tcBorders>
              <w:top w:val="nil"/>
              <w:left w:val="single" w:sz="4" w:space="0" w:color="auto"/>
              <w:bottom w:val="single" w:sz="4" w:space="0" w:color="auto"/>
              <w:right w:val="single" w:sz="4" w:space="0" w:color="auto"/>
            </w:tcBorders>
            <w:shd w:val="clear" w:color="auto" w:fill="auto"/>
            <w:vAlign w:val="bottom"/>
            <w:hideMark/>
          </w:tcPr>
          <w:p>
            <w:pPr>
              <w:jc w:val="both"/>
              <w:rPr>
                <w:rFonts w:ascii="Book Antiqua" w:hAnsi="Book Antiqua"/>
                <w:b/>
                <w:bCs/>
                <w:color w:val="000000"/>
                <w:sz w:val="12"/>
                <w:szCs w:val="12"/>
              </w:rPr>
            </w:pPr>
            <w:r>
              <w:rPr>
                <w:rFonts w:ascii="Book Antiqua" w:hAnsi="Book Antiqua"/>
                <w:b/>
                <w:bCs/>
                <w:color w:val="000000"/>
                <w:sz w:val="12"/>
                <w:szCs w:val="12"/>
              </w:rPr>
              <w:t>Total general</w:t>
            </w:r>
          </w:p>
        </w:tc>
        <w:tc>
          <w:tcPr>
            <w:tcW w:w="708" w:type="dxa"/>
            <w:tcBorders>
              <w:top w:val="nil"/>
              <w:left w:val="nil"/>
              <w:bottom w:val="single" w:sz="4" w:space="0" w:color="auto"/>
              <w:right w:val="nil"/>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993" w:type="dxa"/>
            <w:tcBorders>
              <w:top w:val="nil"/>
              <w:left w:val="nil"/>
              <w:bottom w:val="single" w:sz="4" w:space="0" w:color="auto"/>
              <w:right w:val="nil"/>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w:t>
            </w:r>
          </w:p>
        </w:tc>
        <w:tc>
          <w:tcPr>
            <w:tcW w:w="708" w:type="dxa"/>
            <w:tcBorders>
              <w:top w:val="nil"/>
              <w:left w:val="nil"/>
              <w:bottom w:val="single" w:sz="4" w:space="0" w:color="auto"/>
              <w:right w:val="nil"/>
            </w:tcBorders>
            <w:shd w:val="clear" w:color="auto" w:fill="auto"/>
            <w:vAlign w:val="bottom"/>
            <w:hideMark/>
          </w:tcPr>
          <w:p>
            <w:pPr>
              <w:jc w:val="right"/>
              <w:rPr>
                <w:rFonts w:ascii="Book Antiqua" w:hAnsi="Book Antiqua"/>
                <w:b/>
                <w:color w:val="000000"/>
                <w:sz w:val="12"/>
                <w:szCs w:val="12"/>
              </w:rPr>
            </w:pPr>
            <w:r>
              <w:rPr>
                <w:rFonts w:ascii="Book Antiqua" w:hAnsi="Book Antiqua"/>
                <w:b/>
                <w:color w:val="000000"/>
                <w:sz w:val="12"/>
                <w:szCs w:val="12"/>
              </w:rPr>
              <w:t>185.670,20</w:t>
            </w:r>
          </w:p>
        </w:tc>
        <w:tc>
          <w:tcPr>
            <w:tcW w:w="851" w:type="dxa"/>
            <w:tcBorders>
              <w:top w:val="nil"/>
              <w:left w:val="nil"/>
              <w:bottom w:val="single" w:sz="4" w:space="0" w:color="auto"/>
              <w:right w:val="nil"/>
            </w:tcBorders>
            <w:shd w:val="clear" w:color="auto" w:fill="auto"/>
            <w:vAlign w:val="bottom"/>
            <w:hideMark/>
          </w:tcPr>
          <w:p>
            <w:pPr>
              <w:jc w:val="center"/>
              <w:rPr>
                <w:rFonts w:ascii="Book Antiqua" w:hAnsi="Book Antiqua"/>
                <w:color w:val="000000"/>
                <w:sz w:val="12"/>
                <w:szCs w:val="12"/>
              </w:rPr>
            </w:pPr>
          </w:p>
        </w:tc>
        <w:tc>
          <w:tcPr>
            <w:tcW w:w="992" w:type="dxa"/>
            <w:tcBorders>
              <w:top w:val="nil"/>
              <w:left w:val="nil"/>
              <w:bottom w:val="single" w:sz="4" w:space="0" w:color="auto"/>
              <w:right w:val="nil"/>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w:t>
            </w:r>
          </w:p>
        </w:tc>
        <w:tc>
          <w:tcPr>
            <w:tcW w:w="2835"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w:t>
            </w:r>
          </w:p>
        </w:tc>
      </w:tr>
    </w:tbl>
    <w:p>
      <w:pPr>
        <w:autoSpaceDE w:val="0"/>
        <w:autoSpaceDN w:val="0"/>
        <w:adjustRightInd w:val="0"/>
        <w:jc w:val="both"/>
        <w:rPr>
          <w:rFonts w:ascii="Book Antiqua" w:hAnsi="Book Antiqua"/>
          <w:sz w:val="10"/>
          <w:szCs w:val="10"/>
        </w:rPr>
      </w:pPr>
    </w:p>
    <w:p>
      <w:pPr>
        <w:pStyle w:val="Prrafodelista"/>
        <w:numPr>
          <w:ilvl w:val="0"/>
          <w:numId w:val="25"/>
        </w:numPr>
        <w:autoSpaceDE w:val="0"/>
        <w:autoSpaceDN w:val="0"/>
        <w:adjustRightInd w:val="0"/>
        <w:spacing w:after="0" w:line="240" w:lineRule="auto"/>
        <w:jc w:val="both"/>
        <w:rPr>
          <w:rFonts w:ascii="Book Antiqua" w:hAnsi="Book Antiqua"/>
          <w:sz w:val="20"/>
          <w:szCs w:val="20"/>
        </w:rPr>
      </w:pPr>
      <w:r>
        <w:rPr>
          <w:rFonts w:ascii="Book Antiqua" w:hAnsi="Book Antiqua"/>
          <w:b/>
          <w:sz w:val="20"/>
          <w:szCs w:val="20"/>
          <w:u w:val="single"/>
        </w:rPr>
        <w:t>SEGUNDO</w:t>
      </w:r>
      <w:r>
        <w:rPr>
          <w:rFonts w:ascii="Book Antiqua" w:hAnsi="Book Antiqua"/>
          <w:sz w:val="20"/>
          <w:szCs w:val="20"/>
        </w:rPr>
        <w:t xml:space="preserve">. Aplicar, al Presupuesto del ejercicio 2020, el reconocimiento extrajudicial de las mismas, aplicándolas a la partida que corresponda. </w:t>
      </w:r>
    </w:p>
    <w:p>
      <w:pPr>
        <w:pStyle w:val="Prrafodelista"/>
        <w:autoSpaceDE w:val="0"/>
        <w:autoSpaceDN w:val="0"/>
        <w:adjustRightInd w:val="0"/>
        <w:spacing w:after="0" w:line="240" w:lineRule="auto"/>
        <w:rPr>
          <w:rFonts w:ascii="Book Antiqua" w:hAnsi="Book Antiqua"/>
          <w:sz w:val="10"/>
          <w:szCs w:val="10"/>
        </w:rPr>
      </w:pPr>
    </w:p>
    <w:p>
      <w:pPr>
        <w:pStyle w:val="Sinespaciado"/>
        <w:numPr>
          <w:ilvl w:val="0"/>
          <w:numId w:val="25"/>
        </w:numPr>
        <w:ind w:right="-24"/>
        <w:jc w:val="both"/>
        <w:rPr>
          <w:rFonts w:ascii="Book Antiqua" w:hAnsi="Book Antiqua"/>
          <w:sz w:val="20"/>
          <w:szCs w:val="20"/>
        </w:rPr>
      </w:pPr>
      <w:r>
        <w:rPr>
          <w:rFonts w:ascii="Book Antiqua" w:hAnsi="Book Antiqua"/>
          <w:b/>
          <w:sz w:val="20"/>
          <w:szCs w:val="20"/>
          <w:u w:val="single"/>
        </w:rPr>
        <w:t>TERCERO</w:t>
      </w:r>
      <w:r>
        <w:rPr>
          <w:rFonts w:ascii="Book Antiqua" w:hAnsi="Book Antiqua"/>
          <w:sz w:val="20"/>
          <w:szCs w:val="20"/>
        </w:rPr>
        <w:t>. Que por la INTERVENCIÓN MUNICIPAL se efectúen los trámites correspondientes, al objeto de materializar lo resuelto en el presente acuerdo y, que por la Tesorería de la Corporación se libren las cantidades determinadas.</w:t>
      </w:r>
    </w:p>
    <w:p>
      <w:pPr>
        <w:pStyle w:val="Prrafodelista"/>
        <w:spacing w:after="0" w:line="240" w:lineRule="auto"/>
        <w:rPr>
          <w:rFonts w:ascii="Book Antiqua" w:hAnsi="Book Antiqua"/>
          <w:sz w:val="10"/>
          <w:szCs w:val="10"/>
        </w:rPr>
      </w:pPr>
    </w:p>
    <w:p>
      <w:pPr>
        <w:pStyle w:val="Sinespaciado"/>
        <w:ind w:right="-24" w:firstLine="567"/>
        <w:jc w:val="both"/>
        <w:rPr>
          <w:rFonts w:ascii="Book Antiqua" w:hAnsi="Book Antiqua"/>
          <w:sz w:val="20"/>
          <w:szCs w:val="20"/>
          <w:lang w:val="es-ES_tradnl"/>
        </w:rPr>
      </w:pPr>
      <w:r>
        <w:rPr>
          <w:rFonts w:ascii="Book Antiqua" w:hAnsi="Book Antiqua"/>
          <w:sz w:val="20"/>
          <w:szCs w:val="20"/>
          <w:lang w:val="es-ES_tradnl"/>
        </w:rPr>
        <w:t xml:space="preserve">Teguise, a la fecha de la firma electrónica del presente documento. (20 de julio de 2020) </w:t>
      </w:r>
    </w:p>
    <w:p>
      <w:pPr>
        <w:ind w:right="-1" w:firstLine="567"/>
        <w:jc w:val="both"/>
        <w:rPr>
          <w:rFonts w:ascii="Book Antiqua" w:hAnsi="Book Antiqua"/>
        </w:rPr>
      </w:pPr>
      <w:r>
        <w:rPr>
          <w:rFonts w:ascii="Book Antiqua" w:hAnsi="Book Antiqua"/>
        </w:rPr>
        <w:t>Fdo. El Concejal de Economía y Hacienda, Miguel Ángel Jiménez Cabrera”.</w:t>
      </w:r>
    </w:p>
    <w:p>
      <w:pPr>
        <w:pStyle w:val="Ordendia"/>
        <w:widowControl w:val="0"/>
        <w:autoSpaceDE w:val="0"/>
        <w:autoSpaceDN w:val="0"/>
        <w:adjustRightInd w:val="0"/>
        <w:ind w:right="-1" w:firstLine="567"/>
        <w:jc w:val="both"/>
        <w:rPr>
          <w:rFonts w:ascii="Book Antiqua" w:hAnsi="Book Antiqua"/>
          <w:bCs/>
          <w:noProof/>
          <w:sz w:val="10"/>
          <w:szCs w:val="10"/>
        </w:rPr>
      </w:pPr>
    </w:p>
    <w:p>
      <w:pPr>
        <w:pStyle w:val="Ordendia"/>
        <w:widowControl w:val="0"/>
        <w:autoSpaceDE w:val="0"/>
        <w:autoSpaceDN w:val="0"/>
        <w:adjustRightInd w:val="0"/>
        <w:ind w:right="-1" w:firstLine="567"/>
        <w:jc w:val="both"/>
        <w:rPr>
          <w:rFonts w:ascii="Book Antiqua" w:hAnsi="Book Antiqua"/>
          <w:bCs/>
          <w:noProof/>
          <w:sz w:val="22"/>
          <w:szCs w:val="22"/>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Cs/>
          <w:noProof/>
          <w:sz w:val="22"/>
          <w:szCs w:val="22"/>
        </w:rPr>
        <w:t>.</w:t>
      </w:r>
      <w:r>
        <w:rPr>
          <w:rFonts w:ascii="Book Antiqua" w:hAnsi="Book Antiqua"/>
          <w:b/>
          <w:bCs/>
          <w:noProof/>
          <w:sz w:val="22"/>
          <w:szCs w:val="22"/>
        </w:rPr>
        <w:t>&gt;&gt;</w:t>
      </w:r>
    </w:p>
    <w:p>
      <w:pPr>
        <w:pStyle w:val="Actas"/>
        <w:tabs>
          <w:tab w:val="clear" w:pos="709"/>
        </w:tabs>
        <w:ind w:left="-284" w:firstLine="568"/>
        <w:rPr>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once votos a favor de los veintiún miembros asistentes de los veintiún concejales que legalmente lo componen (grupo CC) y diez abstenciones (siete del grupo PSOE, uno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CUARTO.- Acuerdos que procedan sobre reconocimiento extrajudicial de créditos 9/2020.-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u w:val="single"/>
        </w:rPr>
        <w:t>&lt;&lt;</w:t>
      </w:r>
      <w:r>
        <w:rPr>
          <w:rFonts w:ascii="Book Antiqua" w:hAnsi="Book Antiqua"/>
          <w:b/>
          <w:bCs/>
          <w:noProof/>
          <w:u w:val="single"/>
        </w:rPr>
        <w:t>Tercero.- Acuerdos que procedan sobre reconocimiento extrajudicial de créditos 9/2020.-</w:t>
      </w:r>
    </w:p>
    <w:p>
      <w:pPr>
        <w:pStyle w:val="Ordendia"/>
        <w:widowControl w:val="0"/>
        <w:autoSpaceDE w:val="0"/>
        <w:autoSpaceDN w:val="0"/>
        <w:adjustRightInd w:val="0"/>
        <w:ind w:right="-1" w:firstLine="567"/>
        <w:jc w:val="both"/>
        <w:rPr>
          <w:rFonts w:ascii="Book Antiqua" w:hAnsi="Book Antiqua"/>
          <w:bCs/>
          <w:noProof/>
          <w:sz w:val="10"/>
          <w:szCs w:val="10"/>
        </w:rPr>
      </w:pPr>
    </w:p>
    <w:p>
      <w:pPr>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autoSpaceDE w:val="0"/>
        <w:autoSpaceDN w:val="0"/>
        <w:adjustRightInd w:val="0"/>
        <w:ind w:right="-142"/>
        <w:jc w:val="center"/>
        <w:rPr>
          <w:rFonts w:ascii="Book Antiqua" w:hAnsi="Book Antiqua"/>
          <w:b/>
          <w:u w:val="single"/>
        </w:rPr>
      </w:pPr>
      <w:r>
        <w:rPr>
          <w:rFonts w:ascii="Book Antiqua" w:hAnsi="Book Antiqua"/>
          <w:b/>
          <w:u w:val="single"/>
        </w:rPr>
        <w:t>“&lt;&lt;PROPUESTA DE APROBACIÓN DE RECONOCIMIENTO EXTRAJUDICIAL DE CRÉDITOS 9/2020.</w:t>
      </w:r>
    </w:p>
    <w:p>
      <w:pPr>
        <w:pStyle w:val="Textoindependiente2"/>
        <w:spacing w:line="240" w:lineRule="auto"/>
        <w:ind w:left="2835"/>
        <w:rPr>
          <w:sz w:val="10"/>
          <w:szCs w:val="10"/>
        </w:rPr>
      </w:pPr>
    </w:p>
    <w:tbl>
      <w:tblPr>
        <w:tblW w:w="4914" w:type="pct"/>
        <w:tblInd w:w="108" w:type="dxa"/>
        <w:tblLook w:val="04A0"/>
      </w:tblPr>
      <w:tblGrid>
        <w:gridCol w:w="1657"/>
        <w:gridCol w:w="3201"/>
        <w:gridCol w:w="2024"/>
        <w:gridCol w:w="2386"/>
      </w:tblGrid>
      <w:tr>
        <w:tc>
          <w:tcPr>
            <w:tcW w:w="894"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b/>
                <w:sz w:val="16"/>
                <w:szCs w:val="16"/>
                <w:lang w:eastAsia="en-US"/>
              </w:rPr>
            </w:pPr>
            <w:r>
              <w:rPr>
                <w:sz w:val="16"/>
                <w:szCs w:val="16"/>
              </w:rPr>
              <w:t xml:space="preserve">Expediente gestor </w:t>
            </w:r>
            <w:r>
              <w:rPr>
                <w:sz w:val="16"/>
                <w:szCs w:val="16"/>
              </w:rPr>
              <w:lastRenderedPageBreak/>
              <w:t>documental.</w:t>
            </w:r>
          </w:p>
        </w:tc>
        <w:tc>
          <w:tcPr>
            <w:tcW w:w="1727"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b/>
                <w:sz w:val="16"/>
                <w:szCs w:val="16"/>
                <w:lang w:eastAsia="en-US"/>
              </w:rPr>
            </w:pPr>
            <w:r>
              <w:rPr>
                <w:sz w:val="16"/>
                <w:szCs w:val="16"/>
              </w:rPr>
              <w:lastRenderedPageBreak/>
              <w:t>Asunto</w:t>
            </w:r>
          </w:p>
        </w:tc>
        <w:tc>
          <w:tcPr>
            <w:tcW w:w="1092"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b/>
                <w:sz w:val="16"/>
                <w:szCs w:val="16"/>
                <w:lang w:eastAsia="en-US"/>
              </w:rPr>
            </w:pPr>
            <w:r>
              <w:rPr>
                <w:sz w:val="16"/>
                <w:szCs w:val="16"/>
              </w:rPr>
              <w:t xml:space="preserve">Vinculado al Número de </w:t>
            </w:r>
            <w:r>
              <w:rPr>
                <w:sz w:val="16"/>
                <w:szCs w:val="16"/>
              </w:rPr>
              <w:lastRenderedPageBreak/>
              <w:t>reparo</w:t>
            </w:r>
          </w:p>
        </w:tc>
        <w:tc>
          <w:tcPr>
            <w:tcW w:w="1287"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b/>
                <w:sz w:val="16"/>
                <w:szCs w:val="16"/>
                <w:lang w:eastAsia="en-US"/>
              </w:rPr>
            </w:pPr>
            <w:r>
              <w:rPr>
                <w:sz w:val="16"/>
                <w:szCs w:val="16"/>
              </w:rPr>
              <w:lastRenderedPageBreak/>
              <w:t xml:space="preserve">Número del decreto de </w:t>
            </w:r>
            <w:r>
              <w:rPr>
                <w:sz w:val="16"/>
                <w:szCs w:val="16"/>
              </w:rPr>
              <w:lastRenderedPageBreak/>
              <w:t>levantamiento de Reparo</w:t>
            </w:r>
          </w:p>
        </w:tc>
      </w:tr>
      <w:tr>
        <w:tc>
          <w:tcPr>
            <w:tcW w:w="894" w:type="pct"/>
            <w:tcBorders>
              <w:top w:val="single" w:sz="4" w:space="0" w:color="auto"/>
              <w:left w:val="single" w:sz="4" w:space="0" w:color="auto"/>
              <w:bottom w:val="single" w:sz="4" w:space="0" w:color="auto"/>
              <w:right w:val="nil"/>
            </w:tcBorders>
            <w:vAlign w:val="center"/>
            <w:hideMark/>
          </w:tcPr>
          <w:p>
            <w:pPr>
              <w:pStyle w:val="Textoindependiente"/>
              <w:jc w:val="center"/>
              <w:rPr>
                <w:b/>
                <w:sz w:val="16"/>
                <w:szCs w:val="16"/>
                <w:lang w:eastAsia="en-US"/>
              </w:rPr>
            </w:pPr>
            <w:r>
              <w:rPr>
                <w:sz w:val="16"/>
                <w:szCs w:val="16"/>
              </w:rPr>
              <w:lastRenderedPageBreak/>
              <w:t>4267/2020 (4288-4277-4289-4275-4285-4280-4663)</w:t>
            </w:r>
          </w:p>
        </w:tc>
        <w:tc>
          <w:tcPr>
            <w:tcW w:w="1727" w:type="pct"/>
            <w:tcBorders>
              <w:top w:val="single" w:sz="4" w:space="0" w:color="auto"/>
              <w:left w:val="single" w:sz="4" w:space="0" w:color="auto"/>
              <w:bottom w:val="single" w:sz="4" w:space="0" w:color="auto"/>
              <w:right w:val="single" w:sz="4" w:space="0" w:color="auto"/>
            </w:tcBorders>
            <w:vAlign w:val="center"/>
            <w:hideMark/>
          </w:tcPr>
          <w:p>
            <w:pPr>
              <w:pStyle w:val="Prrafodelista"/>
              <w:spacing w:after="0" w:line="240" w:lineRule="auto"/>
              <w:ind w:left="0"/>
              <w:jc w:val="center"/>
              <w:rPr>
                <w:rFonts w:ascii="Book Antiqua" w:hAnsi="Book Antiqua"/>
                <w:sz w:val="16"/>
                <w:szCs w:val="16"/>
              </w:rPr>
            </w:pPr>
            <w:r>
              <w:rPr>
                <w:rFonts w:ascii="Book Antiqua" w:hAnsi="Book Antiqua"/>
                <w:b/>
                <w:sz w:val="16"/>
                <w:szCs w:val="16"/>
              </w:rPr>
              <w:t>Inexistencia del procedimiento de contratación</w:t>
            </w:r>
            <w:r>
              <w:rPr>
                <w:rFonts w:ascii="Book Antiqua" w:hAnsi="Book Antiqua"/>
                <w:sz w:val="16"/>
                <w:szCs w:val="16"/>
              </w:rPr>
              <w:t xml:space="preserve"> (</w:t>
            </w:r>
            <w:r>
              <w:rPr>
                <w:rFonts w:ascii="Book Antiqua" w:eastAsia="Verdana" w:hAnsi="Book Antiqua"/>
                <w:iCs/>
                <w:sz w:val="16"/>
                <w:szCs w:val="16"/>
              </w:rPr>
              <w:t>Reconocimiento extrajudicial de crédito)</w:t>
            </w:r>
          </w:p>
        </w:tc>
        <w:tc>
          <w:tcPr>
            <w:tcW w:w="1092"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b/>
                <w:sz w:val="16"/>
                <w:szCs w:val="16"/>
                <w:lang w:eastAsia="en-US"/>
              </w:rPr>
            </w:pPr>
            <w:r>
              <w:rPr>
                <w:sz w:val="16"/>
                <w:szCs w:val="16"/>
                <w:lang w:eastAsia="en-US"/>
              </w:rPr>
              <w:t>16/2020 registro interior número 3614 de fecha 8 de julio de 2020.</w:t>
            </w:r>
          </w:p>
        </w:tc>
        <w:tc>
          <w:tcPr>
            <w:tcW w:w="1287" w:type="pct"/>
            <w:tcBorders>
              <w:top w:val="single" w:sz="4" w:space="0" w:color="auto"/>
              <w:left w:val="single" w:sz="4" w:space="0" w:color="auto"/>
              <w:bottom w:val="single" w:sz="4" w:space="0" w:color="auto"/>
              <w:right w:val="single" w:sz="4" w:space="0" w:color="auto"/>
            </w:tcBorders>
            <w:vAlign w:val="center"/>
            <w:hideMark/>
          </w:tcPr>
          <w:p>
            <w:pPr>
              <w:pStyle w:val="Prrafodelista"/>
              <w:spacing w:after="0" w:line="240" w:lineRule="auto"/>
              <w:ind w:left="0"/>
              <w:jc w:val="center"/>
              <w:rPr>
                <w:rFonts w:ascii="Book Antiqua" w:hAnsi="Book Antiqua"/>
                <w:b/>
                <w:sz w:val="16"/>
                <w:szCs w:val="16"/>
              </w:rPr>
            </w:pPr>
            <w:r>
              <w:rPr>
                <w:rFonts w:ascii="Book Antiqua" w:hAnsi="Book Antiqua"/>
                <w:b/>
                <w:sz w:val="16"/>
                <w:szCs w:val="16"/>
              </w:rPr>
              <w:t>1592 de 21 de agosto de 2020</w:t>
            </w:r>
          </w:p>
        </w:tc>
      </w:tr>
    </w:tbl>
    <w:p>
      <w:pPr>
        <w:pStyle w:val="Textoindependiente2"/>
        <w:spacing w:line="240" w:lineRule="auto"/>
        <w:ind w:left="2835"/>
        <w:rPr>
          <w:sz w:val="10"/>
          <w:szCs w:val="10"/>
        </w:rPr>
      </w:pPr>
    </w:p>
    <w:p>
      <w:pPr>
        <w:pStyle w:val="Textoindependiente"/>
        <w:rPr>
          <w:b/>
          <w:iCs/>
          <w:sz w:val="20"/>
          <w:u w:val="single"/>
        </w:rPr>
      </w:pPr>
      <w:r>
        <w:rPr>
          <w:iCs/>
          <w:sz w:val="20"/>
          <w:u w:val="single"/>
        </w:rPr>
        <w:t xml:space="preserve">DOCUMENTACIÓN obrante en cada uno de los expedientes: </w:t>
      </w:r>
    </w:p>
    <w:p>
      <w:pPr>
        <w:pStyle w:val="Textoindependiente"/>
        <w:rPr>
          <w:iCs/>
          <w:sz w:val="20"/>
        </w:rPr>
      </w:pPr>
      <w:r>
        <w:rPr>
          <w:iCs/>
          <w:sz w:val="20"/>
        </w:rPr>
        <w:t xml:space="preserve">1.- Listado de Facturas y facturas detalladas de la prestación realizada debidamente conformada por los responsables del servicio y, en su caso, certificación de obra. </w:t>
      </w:r>
    </w:p>
    <w:p>
      <w:pPr>
        <w:pStyle w:val="Textoindependiente"/>
        <w:rPr>
          <w:iCs/>
          <w:sz w:val="20"/>
        </w:rPr>
      </w:pPr>
      <w:r>
        <w:rPr>
          <w:iCs/>
          <w:sz w:val="20"/>
        </w:rPr>
        <w:t>2.- Documento contable RC número 1350.</w:t>
      </w:r>
    </w:p>
    <w:p>
      <w:pPr>
        <w:pStyle w:val="Textoindependiente"/>
        <w:rPr>
          <w:iCs/>
          <w:sz w:val="20"/>
        </w:rPr>
      </w:pPr>
      <w:r>
        <w:rPr>
          <w:iCs/>
          <w:sz w:val="20"/>
        </w:rPr>
        <w:t>3.- Reparo del órgano Interventor</w:t>
      </w:r>
    </w:p>
    <w:p>
      <w:pPr>
        <w:pStyle w:val="Textoindependiente"/>
        <w:rPr>
          <w:iCs/>
          <w:sz w:val="20"/>
        </w:rPr>
      </w:pPr>
      <w:r>
        <w:rPr>
          <w:iCs/>
          <w:sz w:val="20"/>
        </w:rPr>
        <w:t xml:space="preserve">4.- Memorias Justificativas firmadas por el Encargado del Servicio o Suministro y por el Sr. concejal del área sobre los siguientes extremos: </w:t>
      </w:r>
    </w:p>
    <w:p>
      <w:pPr>
        <w:pStyle w:val="Textoindependiente"/>
        <w:ind w:firstLine="708"/>
        <w:rPr>
          <w:iCs/>
          <w:sz w:val="20"/>
        </w:rPr>
      </w:pPr>
      <w:r>
        <w:rPr>
          <w:iCs/>
          <w:sz w:val="20"/>
        </w:rPr>
        <w:t xml:space="preserve">- Justificación de la necesidad del gasto efectuado </w:t>
      </w:r>
    </w:p>
    <w:p>
      <w:pPr>
        <w:pStyle w:val="Textoindependiente"/>
        <w:ind w:firstLine="708"/>
        <w:rPr>
          <w:iCs/>
          <w:sz w:val="20"/>
        </w:rPr>
      </w:pPr>
      <w:r>
        <w:rPr>
          <w:iCs/>
          <w:sz w:val="20"/>
        </w:rPr>
        <w:t>- Causas por las que se ha incumplido el procedimiento jurídico-administrativo correspondiente.</w:t>
      </w:r>
    </w:p>
    <w:p>
      <w:pPr>
        <w:pStyle w:val="Textoindependiente"/>
        <w:ind w:firstLine="708"/>
        <w:rPr>
          <w:iCs/>
          <w:sz w:val="20"/>
        </w:rPr>
      </w:pPr>
      <w:r>
        <w:rPr>
          <w:iCs/>
          <w:sz w:val="20"/>
        </w:rPr>
        <w:t>- Fecha o periodo de realización o prestación del servicio</w:t>
      </w:r>
    </w:p>
    <w:p>
      <w:pPr>
        <w:pStyle w:val="Textoindependiente"/>
        <w:ind w:firstLine="708"/>
        <w:rPr>
          <w:iCs/>
          <w:sz w:val="20"/>
        </w:rPr>
      </w:pPr>
      <w:r>
        <w:rPr>
          <w:iCs/>
          <w:sz w:val="20"/>
        </w:rPr>
        <w:t>- la partida presupuestaria</w:t>
      </w:r>
    </w:p>
    <w:p>
      <w:pPr>
        <w:pStyle w:val="Textoindependiente"/>
        <w:ind w:firstLine="708"/>
        <w:rPr>
          <w:iCs/>
          <w:sz w:val="20"/>
        </w:rPr>
      </w:pPr>
      <w:r>
        <w:rPr>
          <w:iCs/>
          <w:sz w:val="20"/>
        </w:rPr>
        <w:t>- Empresa suministradora y motivo del mismo</w:t>
      </w:r>
    </w:p>
    <w:p>
      <w:pPr>
        <w:pStyle w:val="Textoindependiente"/>
        <w:rPr>
          <w:iCs/>
          <w:sz w:val="20"/>
        </w:rPr>
      </w:pPr>
      <w:r>
        <w:rPr>
          <w:iCs/>
          <w:sz w:val="20"/>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pStyle w:val="Textoindependiente"/>
        <w:rPr>
          <w:iCs/>
          <w:sz w:val="20"/>
        </w:rPr>
      </w:pPr>
      <w:r>
        <w:rPr>
          <w:iCs/>
          <w:sz w:val="20"/>
        </w:rPr>
        <w:t xml:space="preserve">6.- Decreto del Alcalde levantando el Reparo. </w:t>
      </w:r>
    </w:p>
    <w:p>
      <w:pPr>
        <w:pStyle w:val="Textoindependiente"/>
        <w:rPr>
          <w:iCs/>
          <w:sz w:val="20"/>
        </w:rPr>
      </w:pPr>
      <w:r>
        <w:rPr>
          <w:iCs/>
          <w:sz w:val="20"/>
        </w:rPr>
        <w:t>7.- Informe de Intervención de reconocimiento extrajudicial.</w:t>
      </w:r>
    </w:p>
    <w:p>
      <w:pPr>
        <w:autoSpaceDE w:val="0"/>
        <w:autoSpaceDN w:val="0"/>
        <w:adjustRightInd w:val="0"/>
        <w:jc w:val="both"/>
        <w:rPr>
          <w:rFonts w:ascii="Book Antiqua" w:hAnsi="Book Antiqua"/>
          <w:sz w:val="10"/>
          <w:szCs w:val="10"/>
        </w:rPr>
      </w:pPr>
    </w:p>
    <w:p>
      <w:pPr>
        <w:autoSpaceDE w:val="0"/>
        <w:autoSpaceDN w:val="0"/>
        <w:adjustRightInd w:val="0"/>
        <w:ind w:firstLine="708"/>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Ante la presentación de facturas pertenecientes a ejercicios anteriores en el departamento de Intervención para que en su caso sean aprobadas y abonadas.</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pStyle w:val="Prrafodelista"/>
        <w:numPr>
          <w:ilvl w:val="0"/>
          <w:numId w:val="19"/>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firstLine="708"/>
        <w:jc w:val="both"/>
        <w:rPr>
          <w:rFonts w:ascii="Book Antiqua" w:hAnsi="Book Antiqua"/>
          <w:sz w:val="10"/>
          <w:szCs w:val="10"/>
        </w:rPr>
      </w:pPr>
    </w:p>
    <w:p>
      <w:pPr>
        <w:autoSpaceDE w:val="0"/>
        <w:autoSpaceDN w:val="0"/>
        <w:adjustRightInd w:val="0"/>
        <w:ind w:firstLine="708"/>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la Corporación la adopción del siguiente </w:t>
      </w:r>
      <w:r>
        <w:rPr>
          <w:rFonts w:ascii="Book Antiqua" w:hAnsi="Book Antiqua"/>
          <w:b/>
          <w:u w:val="single"/>
        </w:rPr>
        <w:t>Acuerdo</w:t>
      </w:r>
      <w:r>
        <w:rPr>
          <w:rFonts w:ascii="Book Antiqua" w:hAnsi="Book Antiqua"/>
        </w:rPr>
        <w:t>:</w:t>
      </w:r>
    </w:p>
    <w:p>
      <w:pPr>
        <w:autoSpaceDE w:val="0"/>
        <w:autoSpaceDN w:val="0"/>
        <w:adjustRightInd w:val="0"/>
        <w:ind w:firstLine="708"/>
        <w:jc w:val="both"/>
        <w:rPr>
          <w:rFonts w:ascii="Book Antiqua" w:hAnsi="Book Antiqua"/>
          <w:sz w:val="10"/>
          <w:szCs w:val="10"/>
        </w:rPr>
      </w:pPr>
    </w:p>
    <w:p>
      <w:pPr>
        <w:pStyle w:val="Prrafodelista"/>
        <w:numPr>
          <w:ilvl w:val="0"/>
          <w:numId w:val="25"/>
        </w:numPr>
        <w:autoSpaceDE w:val="0"/>
        <w:autoSpaceDN w:val="0"/>
        <w:adjustRightInd w:val="0"/>
        <w:spacing w:after="0" w:line="240" w:lineRule="auto"/>
        <w:jc w:val="both"/>
        <w:rPr>
          <w:rFonts w:ascii="Book Antiqua" w:hAnsi="Book Antiqua"/>
          <w:sz w:val="20"/>
          <w:szCs w:val="20"/>
        </w:rPr>
      </w:pPr>
      <w:r>
        <w:rPr>
          <w:rFonts w:ascii="Book Antiqua" w:hAnsi="Book Antiqua"/>
          <w:b/>
          <w:sz w:val="20"/>
          <w:szCs w:val="20"/>
          <w:u w:val="single"/>
        </w:rPr>
        <w:t>PRIMERO</w:t>
      </w:r>
      <w:r>
        <w:rPr>
          <w:rFonts w:ascii="Book Antiqua" w:hAnsi="Book Antiqua"/>
          <w:sz w:val="20"/>
          <w:szCs w:val="20"/>
        </w:rPr>
        <w:t>. Aprobar el reconocimiento extrajudicial de créditos 9/2020, correspondientes a Ejercicios anteriores que se relaciona a continuación:</w:t>
      </w:r>
    </w:p>
    <w:tbl>
      <w:tblPr>
        <w:tblW w:w="4978" w:type="pct"/>
        <w:tblCellMar>
          <w:left w:w="70" w:type="dxa"/>
          <w:right w:w="70" w:type="dxa"/>
        </w:tblCellMar>
        <w:tblLook w:val="04A0"/>
      </w:tblPr>
      <w:tblGrid>
        <w:gridCol w:w="320"/>
        <w:gridCol w:w="1992"/>
        <w:gridCol w:w="714"/>
        <w:gridCol w:w="1433"/>
        <w:gridCol w:w="680"/>
        <w:gridCol w:w="766"/>
        <w:gridCol w:w="680"/>
        <w:gridCol w:w="2728"/>
      </w:tblGrid>
      <w:tr>
        <w:trPr>
          <w:trHeight w:val="227"/>
        </w:trPr>
        <w:tc>
          <w:tcPr>
            <w:tcW w:w="167" w:type="pct"/>
            <w:tcBorders>
              <w:top w:val="single" w:sz="4" w:space="0" w:color="000000"/>
              <w:left w:val="single" w:sz="4" w:space="0" w:color="000000"/>
              <w:bottom w:val="single" w:sz="4" w:space="0" w:color="000000"/>
              <w:right w:val="single" w:sz="4" w:space="0" w:color="000000"/>
            </w:tcBorders>
            <w:shd w:val="clear" w:color="FFFF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1143" w:type="pct"/>
            <w:tcBorders>
              <w:top w:val="single" w:sz="4" w:space="0" w:color="000000"/>
              <w:left w:val="nil"/>
              <w:bottom w:val="single" w:sz="4" w:space="0" w:color="000000"/>
              <w:right w:val="single" w:sz="4" w:space="0" w:color="000000"/>
            </w:tcBorders>
            <w:shd w:val="clear" w:color="FFFF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Denominación Social</w:t>
            </w:r>
          </w:p>
        </w:tc>
        <w:tc>
          <w:tcPr>
            <w:tcW w:w="335" w:type="pct"/>
            <w:tcBorders>
              <w:top w:val="single" w:sz="4" w:space="0" w:color="000000"/>
              <w:left w:val="nil"/>
              <w:bottom w:val="single" w:sz="4" w:space="0" w:color="000000"/>
              <w:right w:val="single" w:sz="4" w:space="0" w:color="000000"/>
            </w:tcBorders>
            <w:shd w:val="clear" w:color="FFFF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Tercero</w:t>
            </w:r>
          </w:p>
        </w:tc>
        <w:tc>
          <w:tcPr>
            <w:tcW w:w="641" w:type="pct"/>
            <w:tcBorders>
              <w:top w:val="single" w:sz="4" w:space="0" w:color="000000"/>
              <w:left w:val="nil"/>
              <w:bottom w:val="single" w:sz="4" w:space="0" w:color="000000"/>
              <w:right w:val="single" w:sz="4" w:space="0" w:color="000000"/>
            </w:tcBorders>
            <w:shd w:val="clear" w:color="FFFF00" w:fill="D9D9D9"/>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Num. Factura</w:t>
            </w:r>
          </w:p>
        </w:tc>
        <w:tc>
          <w:tcPr>
            <w:tcW w:w="432" w:type="pct"/>
            <w:tcBorders>
              <w:top w:val="single" w:sz="4" w:space="0" w:color="000000"/>
              <w:left w:val="nil"/>
              <w:bottom w:val="single" w:sz="4" w:space="0" w:color="000000"/>
              <w:right w:val="single" w:sz="4" w:space="0" w:color="000000"/>
            </w:tcBorders>
            <w:shd w:val="clear" w:color="FFFF00" w:fill="D9D9D9"/>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Importe Total</w:t>
            </w:r>
          </w:p>
        </w:tc>
        <w:tc>
          <w:tcPr>
            <w:tcW w:w="402" w:type="pct"/>
            <w:tcBorders>
              <w:top w:val="single" w:sz="4" w:space="0" w:color="000000"/>
              <w:left w:val="nil"/>
              <w:bottom w:val="single" w:sz="4" w:space="0" w:color="000000"/>
              <w:right w:val="single" w:sz="4" w:space="0" w:color="000000"/>
            </w:tcBorders>
            <w:shd w:val="clear" w:color="FFFF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Fecha</w:t>
            </w:r>
          </w:p>
        </w:tc>
        <w:tc>
          <w:tcPr>
            <w:tcW w:w="335" w:type="pct"/>
            <w:tcBorders>
              <w:top w:val="single" w:sz="4" w:space="0" w:color="000000"/>
              <w:left w:val="nil"/>
              <w:bottom w:val="single" w:sz="4" w:space="0" w:color="000000"/>
              <w:right w:val="single" w:sz="4" w:space="0" w:color="000000"/>
            </w:tcBorders>
            <w:shd w:val="clear" w:color="FFFF00" w:fill="D9D9D9"/>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partida</w:t>
            </w:r>
          </w:p>
        </w:tc>
        <w:tc>
          <w:tcPr>
            <w:tcW w:w="1544" w:type="pct"/>
            <w:tcBorders>
              <w:top w:val="single" w:sz="4" w:space="0" w:color="000000"/>
              <w:left w:val="nil"/>
              <w:bottom w:val="single" w:sz="4" w:space="0" w:color="000000"/>
              <w:right w:val="single" w:sz="4" w:space="0" w:color="000000"/>
            </w:tcBorders>
            <w:shd w:val="clear" w:color="FFFF00" w:fill="D9D9D9"/>
            <w:vAlign w:val="bottom"/>
            <w:hideMark/>
          </w:tcPr>
          <w:p>
            <w:pPr>
              <w:jc w:val="both"/>
              <w:rPr>
                <w:rFonts w:ascii="Book Antiqua" w:hAnsi="Book Antiqua"/>
                <w:b/>
                <w:bCs/>
                <w:color w:val="000000"/>
                <w:sz w:val="12"/>
                <w:szCs w:val="12"/>
              </w:rPr>
            </w:pPr>
            <w:r>
              <w:rPr>
                <w:rFonts w:ascii="Book Antiqua" w:hAnsi="Book Antiqua"/>
                <w:b/>
                <w:bCs/>
                <w:color w:val="000000"/>
                <w:sz w:val="12"/>
                <w:szCs w:val="12"/>
              </w:rPr>
              <w:t>Texto Concepto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AGRUPACION FOLKLORICA LA GRAN ALDEA.-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G35490705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2/2020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450,00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04/02/2020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431222609</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ACTUACION EN EL MERCADILLO DE TEGUISE EL DIA 27-11-2019</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ALGOL DESARROLLO INMOBILIARIO</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B09391368</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Emit-/29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10.635,43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Suministro de agua periodo del 27/03/2018 al 26/11/2018 - Se aplica retención en base al art. 62 del RIS / Suministro de luz periodo del 01/03/2018 al 31/12/2018 - Se aplica retención en base al art. 62 del RIS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 xml:space="preserve">ALLIANZ COMPAÑIA DE </w:t>
            </w:r>
            <w:r>
              <w:rPr>
                <w:rFonts w:ascii="Book Antiqua" w:hAnsi="Book Antiqua"/>
                <w:color w:val="000000"/>
                <w:sz w:val="12"/>
                <w:szCs w:val="12"/>
              </w:rPr>
              <w:lastRenderedPageBreak/>
              <w:t>SEGUROS Y REASEGUROS</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lastRenderedPageBreak/>
              <w:t>A28007748</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AZFE/0000001671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368,96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29/11/2019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92016205</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45731271 - PÓLIZA: 45731271 RECIBO: </w:t>
            </w:r>
            <w:r>
              <w:rPr>
                <w:rFonts w:ascii="Book Antiqua" w:hAnsi="Book Antiqua"/>
                <w:color w:val="000000"/>
                <w:sz w:val="12"/>
                <w:szCs w:val="12"/>
              </w:rPr>
              <w:lastRenderedPageBreak/>
              <w:t>363338131 RAMO 133-ACCIDENTES COLECTIVO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ASOCIACION FOLKLORICA NUESTRA SEÑORA DE GUADALUPE</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G76173707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300,00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17/02/2020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431222609</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ACTUACION MERCADILLO EL 21 DE ABRIL DE 2019</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ASOCIACION FOLKLORICA NUESTRA SEÑORA DE GUADALUPE</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G76173707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300,00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17/02/2020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431222609</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ACTUACION MERCADILLO EL 7 DE JULIO DE 2019</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BAR ACATIFE, S.L.</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B35508720</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Emit-/56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692,25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431222609</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servicio menú mes de noviembre 2019 para protección civil domingos de mercadillo  y evento  de saborea Lanzarote 2019 23 y 24 de noviembre 2019</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DRONAS 2002,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B62745765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A/7556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18,33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31/01/2020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92022203</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S. Combustible 4% - IVA 7% / 0900/10693961 GERARDO RODRIGUEZ DEPOT VYRSA SISTEMAS DE RIEGO BURGOS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999403671821 1071/NNR901N0008847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191,98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10/05/2019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AVDA MAR</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999403666845 0798/NNR901N0015855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93,41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09/07/2019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LA GRACIOSA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1090/NNR901N0015333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896,47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09/07/2019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083007868704 0237/NNR901N0021372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463,95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03/09/2019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COSTA TEGUISE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083008172283 0206/NLR901N0022546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584,75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MOZAGA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083008172283 0210/NLR901N0026136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724,45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MOZAGA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999403667061 0555/NNR901N0020126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1.345,15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FAMARA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1107/NNR901N0018783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936,45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 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1111/NNR901N0021885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1.000,44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999403666845 0804/NNR901N0023018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124,57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10/09/2019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LA GRACIOSA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083007868704 0241/NNR901N0028204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447,02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C.CIVICO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083008172283 0225/NLR901N0030581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697,83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MOZAGA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999403667061 0561/NNR901N0026950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1.666,88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15/10/2019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FAMARA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999403675575 1153/NNR901N0027705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1.310,32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24/10/2019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GRACIOSA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1126/NNR901N0025665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955,47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083008172283 0244/NLR901N0038157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597,30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MOZAGA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999403666845 0819/NNR901N0029955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104,11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13/11/2019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GRACIOSA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1130/NNR901N0029090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966,01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12/11/2019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999403676112 1145/NNR901N0032806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945,59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TAO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A81948077</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999403667061 0574/NNR901N0034297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2.040,77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24/12/2019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FAMARA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060009024350 0411/CNR901N0013866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54,24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16/07/2019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famara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060009037602 0558/CPR901N0029327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787,59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guatiza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060009037602 0562/CPR901N0034864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647,63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guatiza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060009054092 0399/CNR901N0018122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310,29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teseguite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060009056182 0517/CNR901N0015687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391,18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los valles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060009056182 0521/CNR901N0018384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288,81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los valles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0424/CNR901N0012954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674,96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09/07/2019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0439/CNR901N0015688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868,52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0517/CNR901N0013923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327,01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16/07/2019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0521/CNR901N0016755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345,70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060009094747 0443/CNR901N0015398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192,67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el mojon</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060009094747 0458/CNR901N0018391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196,82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el mojon</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060009094790 </w:t>
            </w:r>
            <w:r>
              <w:rPr>
                <w:rFonts w:ascii="Book Antiqua" w:hAnsi="Book Antiqua"/>
                <w:color w:val="000000"/>
                <w:sz w:val="12"/>
                <w:szCs w:val="12"/>
              </w:rPr>
              <w:lastRenderedPageBreak/>
              <w:t>0521/CNR901N0013872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 xml:space="preserve">496,77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16/07/2019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43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060009094790 0536/CNR901N0016759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618,15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0496/CNR901N0013836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414,14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16/07/2019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0502/CNR901N0016830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443,49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19/08/2019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060009037602 0577/CPR901N0040337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651,99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guatiza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060009056182 0536/CNR901N0021258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311,30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los valles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0443/CNR901N0018644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769,15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49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0458/CNR901N0021135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657,58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04/10/2019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0536/CNR901N0019763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349,64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0540/CNR901N0022617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310,57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060009094747 0462/CNR901N0020925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189,85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03/10/2019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el mojon</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060009094790 0540/CNR901N0019639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573,03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060009094790 0555/CNR901N0022639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506,85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0517/CNR901N0019566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354,32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17/09/2019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0521/CNR901N0022619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375,47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18/10/2019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060009037602 0581/CPR901N0044756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636,85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guatiza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060009037602 0596/CPR901N0050197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576,93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guatiza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59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060009054092 0405/CNR901N0023869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339,65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teseguite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060009056182 0540/CNR901N0024180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405,32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08/11/2019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los valles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060009056182 0555/CNR901N0026882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394,21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los valles</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0462/CNR901N0024029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793,38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08/11/2019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060009082714 0477/CNR901N0027010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680,86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nazaret</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0555/CNR901N0025278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370,59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060009094747 0477/CNR901N0023867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245,37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06/11/2019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el mojon</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060009094747 0481/CNR901N0026920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186,43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el mojon</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060009094790 0561/CNR901N0025247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547,29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0536/CNR901N0025333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424,23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060009083060 0561/CNR901N0028151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303,42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tiagua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060009094790 0574/CNR901N0028091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562,01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muñique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ENDESA ENERGIA XXI S.L.U.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B82846825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060009094878 0540/CNR901N0028090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217,32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92022100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csc soo</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EYN ASESORES, S.L.</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B35498781</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Emit-/17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426,00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01/10/2019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ARRENDAMIENTO LOCAL 20</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EYN ASESORES, S.L.</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B35498781</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Emit-/18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426,00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01/11/2019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ARRENDAMIENTO LOCAL 20</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EYN ASESORES, S.L.</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B35498781</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Emit-/19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426,00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ARRENDAMIENTO LOCAL 20</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JULIO CESAR RODRIGUEZ SANTANA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45530843C</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Rect-Emit-/2019043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1.200,00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25/12/2019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33022601</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RECTIFICATIVA DE Emit-/2019043 / FIESTA EN EL PUEBLO DE COSTA DE TEGUISE 28/09 - SE CORRIGE LA DESCRIPCION DE LA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PROMEDIA LANZAROTE, S.L. CRONICAS RADIO FM</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B76047034</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3200/352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440,91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17/06/2019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92022602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Campaña "Bioritmos": 6 cuñas diarias en Cope Lanzarote y 6 cuñas en Cadena 100 Lanzarote y Fuerteventura del 12 al 14 de junio de 2019.</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RUTH ARENCIBIA AFONSO</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42859935X</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Emit-/103..19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319,50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15/05/2019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92022604</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1 - RECURSO DE APELACION Nº 71/18 EN REPRESENTACION DEL AYUNTAMIENTO DE TEGUISE (PARTE APELADA) SE TRAMITO EN EL TRIBUNAL SUPERIOR DE JUSTICIA DE CANARIAS SALA DE LO CONTENCIOSO ADMINISTRATIVO SECCION 1 DE LAS PALMAS CONTRA DELEGACION DEL GOBIERNO (APELANTE)</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DE ESPAÑA,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A82018474</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60-C9PC-001680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9.682,00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28/03/2019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FACTURACION CONCERTADA FIJA </w:t>
            </w:r>
            <w:r>
              <w:rPr>
                <w:rFonts w:ascii="Book Antiqua" w:hAnsi="Book Antiqua"/>
                <w:color w:val="000000"/>
                <w:sz w:val="12"/>
                <w:szCs w:val="12"/>
              </w:rPr>
              <w:lastRenderedPageBreak/>
              <w:t>MODALIDAD: Acuerdo Mixto Voz y Datos - Abono/Ref.Factura: 065336101 - Periodo regular de cuotas: 01/03/2019 a 31/03/2019 - Periodo regular de tráficos: 01/02/2019 a 28/02/2019 - 065336101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81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DE ESPAÑA,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A82018474</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60-D9PC-001676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9.682,00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28/04/2019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FACTURACION CONCERTADA FIJA MODALIDAD: Acuerdo Mixto Voz y Datos - Abono/Ref.Factura: 065336101 - Periodo regular de cuotas: 01/04/2019 a 30/04/2019 - Periodo regular de tráficos: 01/03/2019 a 31/03/2019 - 065336101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DE ESPAÑA,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A82018474</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TB63K0000001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49,41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22/04/2019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Resumen por Servicio - Abono/Ref.Factura: 1758471205190001 - Compra de Equipos - Teléfono Domo (08 Abr. a 08 Abr. 19) - 1758471205190001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DE ESPAÑA,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A82018474</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60-E9PC-001663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9.682,00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28/05/2019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FACTURACION CONCERTADA FIJA MODALIDAD: Acuerdo Mixto Voz y Datos - Abono/Ref.Factura: 065336101 - Periodo regular de cuotas: 01/05/2019 a 31/05/2019 - Periodo regular de tráficos: 01/04/2019 a 30/04/2019 - 065336101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SERVICIOS MOVILES,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A78923125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28-D9U2-000002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11.989,34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01/04/2019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Movistar - Tipo de contrato: Plan corporativo tarifa única - Extensiones móviles: 102 - Líneas Facturadas: 608165896 608412921 - Periodo de Trafico: (18 Feb. a 17 Mar. 19) - Periodo de Cuotas: (01 Mar. a 31 Mar. 19) - Llamadas (18 Feb. a 17 Mar. 19) - Tráfico nacional a fijos - 608165896 608412921 / Llamadas (18 Feb. a 17 Mar. 19) - Tráfico nacional otros oper. móviles / Llamadas (18 Feb. a 17 Mar. 19) - Resto de tráfico nacional / Llamadas (18 Feb. a 17 Mar. 19) - Internacional / Llamadas (18 Feb. a 17 Mar. 19) - Interno corporativo / Llamadas (18 Feb. a 17 Mar. 19) - Videotelefonía Nacional / Llamadas (18 Feb. a 17 Mar. 19) - Interno móviles / Llamadas (18 Feb. a 17 Mar. 19) - Interno buzón / Llamadas (18 Feb. a 17 Mar. 19) - Mensajes Movistar / Llamadas (18 Feb. a 17 Mar. 19) - Mensajes a Operadores Nacionales / Llamadas (18 Feb. a 17 Mar. 19) - Mensajes cortos internacionales / Llamadas (18 Feb. a 17 Mar. 19) - Mensajes cortos especiales / Llamadas (18 Feb. a 17 Mar. 19) - Servicios Emoción / Llamadas (18 Feb. a 17 Mar. 19) - Llamadas a 800/900 / Llamadas (18 Feb. a 17 Mar. 19) - Llamadas a 901 / Llamadas (18 Feb. a 17 Mar. 19) - SMS Ilimitados / Llamadas (18 Feb. a 17 Mar. 19) - Mensajes Dictados / Llamadas (18 Feb. a 17 Mar. 19) - Llamadas a 902 / Llamadas (18 Feb. a 17 Mar. 19) - Dúo corporativo / Llamadas (18 Feb. a 17 Mar. 19) - SMS Ilimitados en UE / Llamadas (18 Feb. a 17 Mar. 19) - Dúo corporativo en UE / Datos (18 Feb. a 17 Mar. 19) - Servicio Internet / Datos (18 Feb. a 17 Mar. 19) - Mensajes Multimedia / Datos (18 Feb. a 17 Mar. 19) - Datos adicionales / Cuotas Mensuales - Cuota Mensual MultiSIM (01 Mar. a 31 Mar. 19) / Cuotas Mensuales - Cuota TUM My World 2007 corp (01 Mar. a 31 Mar. 19) / Cuotas Mensuales - Cuota TUM Eurotarifa mundial corp (01 Mar. a 31 Mar. 19) / Cuotas Mensuales - Cuota Tarifa Internet Smartphone Corp19 (01 Mar. a 31 Mar. 19) / Cuotas Mensuales - Ct. Tarif. Internet Multidisp. Corp25 (01 Mar. a 31 Mar. 19) / Cuotas Mensuales - Cuota Tarifa Internet Smartphone Corp15 (01 Mar. a 31 Mar. 19) / Cuotas Mensuales - Cuota Tarifa Internet MD Corp35 GdV (01 Mar. a 31 Mar. 19) / Cuotas Mensuales - Cuota mensual Duo Corp 5 (01 Mar. a 31 Mar. 19) / Cuotas Mensuales - Cuota mensual  Duo Corp 20 (01 Mar. a 31 Mar. 19) / Cuotas Mensuales - Cuota mensual Duo Corp 60 (01 Mar. a 31 Mar. 19) / Cuotas Mensuales - Cuota mensual Duo Corp 60 Maxi (01 Mar. a 31 Mar. 19) / Cuotas Mensuales - Cuota mensual Datos Corp 12GB (01 Mar. a 31 Mar. 19) / Cuotas Mensuales - Cuota Mensual I.P. Estática (01 Mar. a 31 Mar. 19) / Otros conceptos - Diferencia hasta Consumo Mínimo / Otros conceptos - Exención de Consumo Mínimo / Otros conceptos - Promo. Cuota Mensual </w:t>
            </w:r>
            <w:r>
              <w:rPr>
                <w:rFonts w:ascii="Book Antiqua" w:hAnsi="Book Antiqua"/>
                <w:color w:val="000000"/>
                <w:sz w:val="12"/>
                <w:szCs w:val="12"/>
              </w:rPr>
              <w:lastRenderedPageBreak/>
              <w:t>Movistar Multisim / Otros conceptos - Cuota Mensual Mi Cobertura Móvil / Otros conceptos - Ajuste importe promocionado / DESCUENTOS EN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85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SERVICIOS MOVILES,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A78923125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28-E9U2-000003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9.654,60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01/05/2019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Movistar - Tipo de contrato: Plan corporativo tarifa única - Extensiones móviles: 102 - Líneas Facturadas: 608165896 608412921 - Periodo de Trafico: (18 Mar. a 17 Abr. 19) - Periodo de Cuotas: (01 Abr. a 30 Abr. 19) - Llamadas (18 Mar. a 17 Abr. 19) - Tráfico nacional a fijos - 608165896 608412921 / Llamadas (18 Mar. a 17 Abr. 19) - Tráfico nacional otros oper. móviles / Llamadas (18 Mar. a 17 Abr. 19) - Resto de tráfico nacional / Llamadas (18 Mar. a 17 Abr. 19) - Interno corporativo / Llamadas (18 Mar. a 17 Abr. 19) - Videotelefonía Nacional / Llamadas (18 Mar. a 17 Abr. 19) - Interno móviles / Llamadas (18 Mar. a 17 Abr. 19) - Interno buzón / Llamadas (18 Mar. a 17 Abr. 19) - Mensajes Movistar / Llamadas (18 Mar. a 17 Abr. 19) - Mensajes a Operadores Nacionales / Llamadas (18 Mar. a 17 Abr. 19) - Servicios Emoción / Llamadas (18 Mar. a 17 Abr. 19) - Llamadas a 800/900 / Llamadas (18 Mar. a 17 Abr. 19) - Llamadas a Información y Emergencias / Llamadas (18 Mar. a 17 Abr. 19) - Llamadas a 901 / Llamadas (18 Mar. a 17 Abr. 19) - SMS Ilimitados / Llamadas (18 Mar. a 17 Abr. 19) - Mensajes Dictados / Llamadas (18 Mar. a 17 Abr. 19) - Llamadas a 902 / Llamadas (18 Mar. a 17 Abr. 19) - Dúo corporativo / Datos (18 Mar. a 17 Abr. 19) - Servicio Internet / Datos (18 Mar. a 17 Abr. 19) - Mensajes Multimedia / Datos (18 Mar. a 17 Abr. 19) - Datos adicionales / Cuotas Mensuales - Cuota Mensual MultiSIM (01 Abr. a 30 Abr. 19) / Cuotas Mensuales - Cuota Tarifa Internet Smartphone Corp19 (01 Abr. a 30 Abr. 19) / Cuotas Mensuales - Ct. Tarif. Internet Multidisp. Corp25 (01 Abr. a 30 Abr. 19) / Cuotas Mensuales - Cuota Tarifa Internet Smartphone Corp15 (01 Abr. a 30 Abr. 19) / Cuotas Mensuales - Cuota Tarifa Internet MD Corp35 GdV (01 Abr. a 30 Abr. 19) / Cuotas Mensuales - Cuota mensual Duo Corp 5 (01 Abr. a 30 Abr. 19) / Cuotas Mensuales - Cuota mensual  Duo Corp 20 (01 Abr. a 30 Abr. 19) / Cuotas Mensuales - Cuota mensual Duo Corp 60 (01 Abr. a 30 Abr. 19) / Cuotas Mensuales - Cuota mensual Duo Corp 60 Maxi (01 Abr. a 30 Abr. 19) / Cuotas Mensuales - Cuota mensual Datos Corp 12GB (01 Abr. a 30 Abr. 19) / Cuotas Mensuales - Cuota Mensual I.P. Estática (01 Abr. a 30 Abr. 19) / Cuotas Mensuales - Cuota Mensual Nuevo Duo Corp 10 (01 Abr. a 30 Abr. 19) / Cuotas Mensuales - Cuota Mensual Nuevo Duo Corp 20 (01 Abr. a 30 Abr. 19) / Cuotas Mensuales - Cuota Mensual Nuevo Duo Corp 60 (01 Abr. a 30 Abr. 19) / Otros conceptos - Diferencia hasta Consumo Mínimo / Otros conceptos - Exención de Consumo Mínimo / Otros conceptos - Promo. Cuota Mensual Movistar Multisim / Otros conceptos - Cuota Mensual Mi Cobertura Móvil / Otros conceptos - Ajuste importe promocionado / DESCUENTOS EN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SERVICIOS MOVILES,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A78923125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28-F9U2-000029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2.860,44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01/06/2019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EXP.8404/CONVALIDACIÓN DEL GASTO 39/REPARO 44/NT TOÑO/SIN PROCEDIMIENTO Movistar - Tipo de contrato: Plan corporativo tarifa única - Extensiones móviles: 101 - Líneas Facturadas: 608165896 608412921 - Periodo de Trafico: (18 Abr. a 17 May. 19) - Periodo de Cuotas: (01 May. a 31 May. 19) - Llamadas (18 Abr. a 17 May. 19) - Tráfico nacional a fijos - 608165896 608412921 / Llamadas (18 Abr. a 17 May. 19) - Tráfico nacional otros oper. móviles / Llamadas (18 Abr. a 17 May. 19) - Resto de tráfico nacional / Llamadas (18 Abr. a 17 May. 19) - Internacional / Llamadas (18 Abr. a 17 May. 19) - Interno corporativo / Llamadas (18 Abr. a 17 May. 19) - Interno móviles / Llamadas (18 Abr. a 17 May. 19) - Interno buzón / Llamadas (18 Abr. a 17 May. 19) - Mensajes Movistar / Llamadas (18 </w:t>
            </w:r>
            <w:r>
              <w:rPr>
                <w:rFonts w:ascii="Book Antiqua" w:hAnsi="Book Antiqua"/>
                <w:color w:val="000000"/>
                <w:sz w:val="12"/>
                <w:szCs w:val="12"/>
              </w:rPr>
              <w:lastRenderedPageBreak/>
              <w:t>Abr. a 17 May. 19) - Mensajes a Operadores Nacionales / Llamadas (18 Abr. a 17 May. 19) - Servicios Emoción / Llamadas (18 Abr. a 17 May. 19) - Dúo corporativo / Llamadas (18 Abr. a 17 May. 19) - Llamadas a 800/900 / Llamadas (18 Abr. a 17 May. 19) - Llamadas a Información y Emergencias / Llamadas (18 Abr. a 17 May. 19) - Llamadas a 901 / Llamadas (18 Abr. a 17 May. 19) - SMS Ilimitados / Llamadas (18 Abr. a 17 May. 19) - Mensajes Dictados / Llamadas (18 Abr. a 17 May. 19) - Llamadas a 902 / Cuotas Mensuales - Cuota Mensual MultiSIM (01 May. a 31 May. 19) / Cuotas Mensuales - Cuota Tarifa Internet Smartphone Corp19 (01 May. a 31 May. 19) / Cuotas Mensuales - Ct. Tarif. Internet Multidisp. Corp25 (01 May. a 31 May. 19) / Cuotas Mensuales - Cuota Tarifa Internet Smartphone Corp15 (01 May. a 31 May. 19) / Cuotas Mensuales - Cuota Tarifa Internet MD Corp35 GdV (01 May. a 31 May. 19) / Cuotas Mensuales - Cuota Mensual I.P. Estática (01 May. a 31 May. 19) / Cuotas Mensuales - Cuota Mensual Nuevo Duo Corp 10 (01 May. a 31 May. 19) / Cuotas Mensuales - Cuota Mensual Nuevo Duo Corp 20 (01 May. a 31 May. 19) / Cuotas Mensuales - Cuota Mensual Nuevo Duo Corp 60 (01 May. a 31 May. 19) / Otros conceptos - Diferencia hasta Consumo Mínimo / Otros conceptos - Exención de Consumo Mínimo / Otros conceptos - Promo. Cuota Mensual Movistar Multisim / Otros conceptos - Cuota Mensual Mi Cobertura Móvil / Otros conceptos - Ajuste importe promocionado / DESCUENTOS EN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87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SERVICIOS MOVILES,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A78923125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28-L9U2-000019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3.230,04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Movistar - Tipo de contrato: Plan corporativo tarifa única - Extensiones móviles: 110 - Lineas Facturadas: 608165896 608412921 - Periodo de Trafico: (18 Oct. a 17 Nov. 19) - Periodo de Cuotas: (01 Nov. a 30 Nov. 19) - Llamadas (18 Oct. a 17 Nov. 19) - Tráfico nacional a fijos - 608165896 608412921 / Llamadas (18 Oct. a 17 Nov. 19) - Resto de tráfico nacional / Llamadas (18 Oct. a 17 Nov. 19) - Internacional / Llamadas (18 Oct. a 17 Nov. 19) - Llamadas Realizadas en Roaming / Llamadas (18 Oct. a 17 Nov. 19) - Interno móviles / Llamadas (18 Oct. a 17 Nov. 19) - Videotelefonía Nacional / Llamadas (18 Oct. a 17 Nov. 19) - Interno buzón / Llamadas (18 Oct. a 17 Nov. 19) - Servicios Emoción / Llamadas (18 Oct. a 17 Nov. 19) - Llamadas a 800/900 / Llamadas (18 Oct. a 17 Nov. 19) - Llamadas a Información y Emergencias / Llamadas (18 Oct. a 17 Nov. 19) - Llamadas a 901 / Llamadas (18 Oct. a 17 Nov. 19) - SMS Ilimitados / Llamadas (18 Oct. a 17 Nov. 19) - Mensajes Dictados / Llamadas (18 Oct. a 17 Nov. 19) - Llamadas a 902 / Llamadas (18 Oct. a 17 Nov. 19) - Dúo corporativo / Llamadas (18 Oct. a 17 Nov. 19) - SMS Ilimitados en UE / Llamadas (18 Oct. a 17 Nov. 19) - Dúo corporativo en UE / Datos (18 Oct. a 17 Nov. 19) - Datos en Roaming / Datos (18 Oct. a 17 Nov. 19) - Mensajes Multimedia / Cuotas Mensuales - Cuota Mensual MultiSIM (01 Nov. a 30 Nov. 19) / Cuotas Mensuales - Cuota Tarifa Internet Smartphone Corp19 (01 Nov. a 30 Nov. 19) / Cuotas Mensuales - Ct. Tarif. Internet Multidisp. Corp25 (01 Nov. a 30 Nov. 19) / Cuotas Mensuales - Cuota Tarifa Internet Smartphone Corp15 (01 Nov. a 30 Nov. 19) / Cuotas Mensuales - Cuota Tarifa Internet MD Corp35 GdV (01 Nov. a 30 Nov. 19) / Cuotas Mensuales - Cuota Mensual I.P. Estática (01 Nov. a 30 Nov. 19) / Cuotas Mensuales - Cuota Mensual Nuevo Duo Corp 10 (01 Nov. a 30 Nov. 19) / Cuotas Mensuales - Cuota Mensual Nuevo Duo Corp 20 (01 Nov. a 30 Nov. 19) / Cuotas Mensuales - Cuota Mensual Nuevo Duo Corp 30 (01 Nov. a 30 Nov. 19) / Cuotas Mensuales - Cuota Mensual Nuevo Duo Corp 60 (01 Nov. a 30 Nov. 19) / Otros conceptos - Diferencia hasta Consumo Mínimo / Otros conceptos - Exención de Consumo Mínimo / Otros conceptos - </w:t>
            </w:r>
            <w:r>
              <w:rPr>
                <w:rFonts w:ascii="Book Antiqua" w:hAnsi="Book Antiqua"/>
                <w:color w:val="000000"/>
                <w:sz w:val="12"/>
                <w:szCs w:val="12"/>
              </w:rPr>
              <w:lastRenderedPageBreak/>
              <w:t>Promo. Cuota Mensual Movistar Multisim / Otros conceptos - Cuota Mensual Mi Cobertura Móvil / Otros conceptos - Ajuste importe promocionado / DESCUENTOS EN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lastRenderedPageBreak/>
              <w:t>88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TELEFONICA SERVICIOS MOVILES, S.A.</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A78923125</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28-L9U2-001028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95,81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01/12/2019</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92022202</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Movistar - Tipo de contrato: Plan corporativo tarifa única - Extensiones fijas facturadas: 8 - Usuarios convergentes:: 33 - Líneas Facturadas: 717790762 - Periodo de Trafico: (18 Oct. a 17 Nov. 19) - Periodo de Cuotas: (01 Nov. a 30 Nov. 19) - Llamadas (18 Oct. a 17 Nov. 19) - Tráfico nacional otros oper. móviles - 717790762 / Llamadas (18 Oct. a 17 Nov. 19) - Interno corporativo / Llamadas (18 Oct. a 17 Nov. 19) - Interno móviles / Cuotas Mensuales - Cuota mens Buzón Único Voz o Fax en Red  (01 Nov. a 30 Nov. 19) / DESCUENTOS EN FACTURA</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89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711998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42,80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2.019 - 9D4182/0001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711999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264,42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2.019 - 9D4187/0001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156,44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2.019 - 9D4198/0001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156,44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2.019 - 9D4202/0001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58,70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2.019 - 9E1570/0001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273,06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DICIEMBRE  2.019 - 9E1679/0001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95</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712005</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15,72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96</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712006</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15,72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2.020 - 9F2128/0002</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97</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712007</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15,72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2.020 - 9F2128/0003</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98</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712008</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2.020 - 9F2128/0005</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99</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712009</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2.020 - 9F2128/0006</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100</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712010</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2.020 - 9F2128/0007</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101</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712011</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2.020 - 9F2128/0008</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102</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712012</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2.020 - 9F2128/0010</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103</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712013</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2.020 - 9F2128/0011</w:t>
            </w:r>
          </w:p>
        </w:tc>
      </w:tr>
      <w:tr>
        <w:trPr>
          <w:trHeight w:val="227"/>
        </w:trPr>
        <w:tc>
          <w:tcPr>
            <w:tcW w:w="167" w:type="pct"/>
            <w:tcBorders>
              <w:top w:val="nil"/>
              <w:left w:val="single" w:sz="4" w:space="0" w:color="000000"/>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104</w:t>
            </w:r>
          </w:p>
        </w:tc>
        <w:tc>
          <w:tcPr>
            <w:tcW w:w="1143"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712014</w:t>
            </w:r>
          </w:p>
        </w:tc>
        <w:tc>
          <w:tcPr>
            <w:tcW w:w="432"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single" w:sz="4" w:space="0" w:color="000000"/>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single" w:sz="4" w:space="0" w:color="000000"/>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single" w:sz="4" w:space="0" w:color="000000"/>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2.020 - 9F2128/0012</w:t>
            </w:r>
          </w:p>
        </w:tc>
      </w:tr>
      <w:tr>
        <w:trPr>
          <w:trHeight w:val="227"/>
        </w:trPr>
        <w:tc>
          <w:tcPr>
            <w:tcW w:w="167" w:type="pct"/>
            <w:tcBorders>
              <w:top w:val="nil"/>
              <w:left w:val="single" w:sz="4" w:space="0" w:color="000000"/>
              <w:bottom w:val="nil"/>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105</w:t>
            </w:r>
          </w:p>
        </w:tc>
        <w:tc>
          <w:tcPr>
            <w:tcW w:w="1143" w:type="pct"/>
            <w:tcBorders>
              <w:top w:val="nil"/>
              <w:left w:val="nil"/>
              <w:bottom w:val="nil"/>
              <w:right w:val="single" w:sz="4" w:space="0" w:color="000000"/>
            </w:tcBorders>
            <w:shd w:val="clear" w:color="auto" w:fill="auto"/>
            <w:vAlign w:val="bottom"/>
            <w:hideMark/>
          </w:tcPr>
          <w:p>
            <w:pPr>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335" w:type="pct"/>
            <w:tcBorders>
              <w:top w:val="nil"/>
              <w:left w:val="nil"/>
              <w:bottom w:val="nil"/>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A81056269</w:t>
            </w:r>
          </w:p>
        </w:tc>
        <w:tc>
          <w:tcPr>
            <w:tcW w:w="641" w:type="pct"/>
            <w:tcBorders>
              <w:top w:val="nil"/>
              <w:left w:val="nil"/>
              <w:bottom w:val="nil"/>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712015</w:t>
            </w:r>
          </w:p>
        </w:tc>
        <w:tc>
          <w:tcPr>
            <w:tcW w:w="432" w:type="pct"/>
            <w:tcBorders>
              <w:top w:val="nil"/>
              <w:left w:val="nil"/>
              <w:bottom w:val="nil"/>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108,07  </w:t>
            </w:r>
          </w:p>
        </w:tc>
        <w:tc>
          <w:tcPr>
            <w:tcW w:w="402" w:type="pct"/>
            <w:tcBorders>
              <w:top w:val="nil"/>
              <w:left w:val="nil"/>
              <w:bottom w:val="nil"/>
              <w:right w:val="single" w:sz="4" w:space="0" w:color="000000"/>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01/01/2020</w:t>
            </w:r>
          </w:p>
        </w:tc>
        <w:tc>
          <w:tcPr>
            <w:tcW w:w="335" w:type="pct"/>
            <w:tcBorders>
              <w:top w:val="nil"/>
              <w:left w:val="nil"/>
              <w:bottom w:val="nil"/>
              <w:right w:val="single" w:sz="4" w:space="0" w:color="000000"/>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92020600</w:t>
            </w:r>
          </w:p>
        </w:tc>
        <w:tc>
          <w:tcPr>
            <w:tcW w:w="1544" w:type="pct"/>
            <w:tcBorders>
              <w:top w:val="nil"/>
              <w:left w:val="nil"/>
              <w:bottom w:val="nil"/>
              <w:right w:val="single" w:sz="4" w:space="0" w:color="000000"/>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ALQUILER ENERO      2.020 - 9F2128/0013</w:t>
            </w:r>
          </w:p>
        </w:tc>
      </w:tr>
      <w:tr>
        <w:trPr>
          <w:trHeight w:val="227"/>
        </w:trPr>
        <w:tc>
          <w:tcPr>
            <w:tcW w:w="167" w:type="pct"/>
            <w:tcBorders>
              <w:top w:val="single" w:sz="4" w:space="0" w:color="auto"/>
              <w:left w:val="single" w:sz="4" w:space="0" w:color="auto"/>
              <w:bottom w:val="single" w:sz="4" w:space="0" w:color="auto"/>
              <w:right w:val="nil"/>
            </w:tcBorders>
            <w:shd w:val="clear" w:color="000000"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1143" w:type="pct"/>
            <w:tcBorders>
              <w:top w:val="single" w:sz="4" w:space="0" w:color="auto"/>
              <w:left w:val="nil"/>
              <w:bottom w:val="single" w:sz="4" w:space="0" w:color="auto"/>
              <w:right w:val="nil"/>
            </w:tcBorders>
            <w:shd w:val="clear" w:color="D9D9D9" w:fill="D9D9D9"/>
            <w:vAlign w:val="bottom"/>
            <w:hideMark/>
          </w:tcPr>
          <w:p>
            <w:pPr>
              <w:rPr>
                <w:rFonts w:ascii="Book Antiqua" w:hAnsi="Book Antiqua"/>
                <w:b/>
                <w:bCs/>
                <w:color w:val="000000"/>
                <w:sz w:val="12"/>
                <w:szCs w:val="12"/>
              </w:rPr>
            </w:pPr>
            <w:r>
              <w:rPr>
                <w:rFonts w:ascii="Book Antiqua" w:hAnsi="Book Antiqua"/>
                <w:b/>
                <w:bCs/>
                <w:color w:val="000000"/>
                <w:sz w:val="12"/>
                <w:szCs w:val="12"/>
              </w:rPr>
              <w:t>TOTAL</w:t>
            </w:r>
          </w:p>
        </w:tc>
        <w:tc>
          <w:tcPr>
            <w:tcW w:w="335" w:type="pct"/>
            <w:tcBorders>
              <w:top w:val="single" w:sz="4" w:space="0" w:color="auto"/>
              <w:left w:val="nil"/>
              <w:bottom w:val="single" w:sz="4" w:space="0" w:color="auto"/>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641" w:type="pct"/>
            <w:tcBorders>
              <w:top w:val="single" w:sz="4" w:space="0" w:color="auto"/>
              <w:left w:val="nil"/>
              <w:bottom w:val="single" w:sz="4" w:space="0" w:color="auto"/>
              <w:right w:val="nil"/>
            </w:tcBorders>
            <w:shd w:val="clear" w:color="D9D9D9" w:fill="D9D9D9"/>
            <w:vAlign w:val="bottom"/>
            <w:hideMark/>
          </w:tcPr>
          <w:p>
            <w:pPr>
              <w:jc w:val="right"/>
              <w:rPr>
                <w:rFonts w:ascii="Book Antiqua" w:hAnsi="Book Antiqua"/>
                <w:color w:val="000000"/>
                <w:sz w:val="12"/>
                <w:szCs w:val="12"/>
              </w:rPr>
            </w:pPr>
            <w:r>
              <w:rPr>
                <w:rFonts w:ascii="Book Antiqua" w:hAnsi="Book Antiqua"/>
                <w:color w:val="000000"/>
                <w:sz w:val="12"/>
                <w:szCs w:val="12"/>
              </w:rPr>
              <w:t> </w:t>
            </w:r>
          </w:p>
        </w:tc>
        <w:tc>
          <w:tcPr>
            <w:tcW w:w="432" w:type="pct"/>
            <w:tcBorders>
              <w:top w:val="single" w:sz="4" w:space="0" w:color="auto"/>
              <w:left w:val="nil"/>
              <w:bottom w:val="single" w:sz="4" w:space="0" w:color="auto"/>
              <w:right w:val="nil"/>
            </w:tcBorders>
            <w:shd w:val="clear" w:color="D9D9D9" w:fill="D9D9D9"/>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 xml:space="preserve">109.677,10  </w:t>
            </w:r>
          </w:p>
        </w:tc>
        <w:tc>
          <w:tcPr>
            <w:tcW w:w="402" w:type="pct"/>
            <w:tcBorders>
              <w:top w:val="single" w:sz="4" w:space="0" w:color="auto"/>
              <w:left w:val="nil"/>
              <w:bottom w:val="single" w:sz="4" w:space="0" w:color="auto"/>
              <w:right w:val="nil"/>
            </w:tcBorders>
            <w:shd w:val="clear" w:color="000000"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335" w:type="pct"/>
            <w:tcBorders>
              <w:top w:val="single" w:sz="4" w:space="0" w:color="auto"/>
              <w:left w:val="nil"/>
              <w:bottom w:val="single" w:sz="4" w:space="0" w:color="auto"/>
              <w:right w:val="nil"/>
            </w:tcBorders>
            <w:shd w:val="clear" w:color="000000" w:fill="D9D9D9"/>
            <w:vAlign w:val="bottom"/>
            <w:hideMark/>
          </w:tcPr>
          <w:p>
            <w:pPr>
              <w:jc w:val="right"/>
              <w:rPr>
                <w:rFonts w:ascii="Book Antiqua" w:hAnsi="Book Antiqua"/>
                <w:color w:val="000000"/>
                <w:sz w:val="12"/>
                <w:szCs w:val="12"/>
              </w:rPr>
            </w:pPr>
            <w:r>
              <w:rPr>
                <w:rFonts w:ascii="Book Antiqua" w:hAnsi="Book Antiqua"/>
                <w:color w:val="000000"/>
                <w:sz w:val="12"/>
                <w:szCs w:val="12"/>
              </w:rPr>
              <w:t> </w:t>
            </w:r>
          </w:p>
        </w:tc>
        <w:tc>
          <w:tcPr>
            <w:tcW w:w="1544" w:type="pct"/>
            <w:tcBorders>
              <w:top w:val="single" w:sz="4" w:space="0" w:color="auto"/>
              <w:left w:val="nil"/>
              <w:bottom w:val="single" w:sz="4" w:space="0" w:color="auto"/>
              <w:right w:val="single" w:sz="4" w:space="0" w:color="auto"/>
            </w:tcBorders>
            <w:shd w:val="clear" w:color="000000" w:fill="D9D9D9"/>
            <w:vAlign w:val="bottom"/>
            <w:hideMark/>
          </w:tcPr>
          <w:p>
            <w:pPr>
              <w:jc w:val="both"/>
              <w:rPr>
                <w:rFonts w:ascii="Book Antiqua" w:hAnsi="Book Antiqua"/>
                <w:color w:val="000000"/>
                <w:sz w:val="12"/>
                <w:szCs w:val="12"/>
              </w:rPr>
            </w:pPr>
            <w:r>
              <w:rPr>
                <w:rFonts w:ascii="Book Antiqua" w:hAnsi="Book Antiqua"/>
                <w:color w:val="000000"/>
                <w:sz w:val="12"/>
                <w:szCs w:val="12"/>
              </w:rPr>
              <w:t> </w:t>
            </w:r>
          </w:p>
        </w:tc>
      </w:tr>
    </w:tbl>
    <w:p>
      <w:pPr>
        <w:autoSpaceDE w:val="0"/>
        <w:autoSpaceDN w:val="0"/>
        <w:adjustRightInd w:val="0"/>
        <w:jc w:val="both"/>
        <w:rPr>
          <w:rFonts w:ascii="Book Antiqua" w:hAnsi="Book Antiqua"/>
          <w:sz w:val="10"/>
          <w:szCs w:val="10"/>
        </w:rPr>
      </w:pPr>
    </w:p>
    <w:p>
      <w:pPr>
        <w:pStyle w:val="Prrafodelista"/>
        <w:numPr>
          <w:ilvl w:val="0"/>
          <w:numId w:val="25"/>
        </w:numPr>
        <w:autoSpaceDE w:val="0"/>
        <w:autoSpaceDN w:val="0"/>
        <w:adjustRightInd w:val="0"/>
        <w:spacing w:after="0" w:line="240" w:lineRule="auto"/>
        <w:jc w:val="both"/>
        <w:rPr>
          <w:rFonts w:ascii="Book Antiqua" w:hAnsi="Book Antiqua"/>
          <w:sz w:val="20"/>
          <w:szCs w:val="20"/>
        </w:rPr>
      </w:pPr>
      <w:r>
        <w:rPr>
          <w:rFonts w:ascii="Book Antiqua" w:hAnsi="Book Antiqua"/>
          <w:b/>
          <w:sz w:val="20"/>
          <w:szCs w:val="20"/>
          <w:u w:val="single"/>
        </w:rPr>
        <w:t>SEGUNDO</w:t>
      </w:r>
      <w:r>
        <w:rPr>
          <w:rFonts w:ascii="Book Antiqua" w:hAnsi="Book Antiqua"/>
          <w:sz w:val="20"/>
          <w:szCs w:val="20"/>
        </w:rPr>
        <w:t xml:space="preserve">. Aplicar, al Presupuesto del ejercicio 2020, el reconocimiento extrajudicial de las mismas, aplicándolas a la partida que corresponda.  </w:t>
      </w:r>
    </w:p>
    <w:p>
      <w:pPr>
        <w:pStyle w:val="Prrafodelista"/>
        <w:autoSpaceDE w:val="0"/>
        <w:autoSpaceDN w:val="0"/>
        <w:adjustRightInd w:val="0"/>
        <w:spacing w:after="0" w:line="240" w:lineRule="auto"/>
        <w:rPr>
          <w:rFonts w:ascii="Book Antiqua" w:hAnsi="Book Antiqua"/>
          <w:sz w:val="10"/>
          <w:szCs w:val="10"/>
        </w:rPr>
      </w:pPr>
    </w:p>
    <w:p>
      <w:pPr>
        <w:pStyle w:val="Sinespaciado"/>
        <w:numPr>
          <w:ilvl w:val="0"/>
          <w:numId w:val="25"/>
        </w:numPr>
        <w:ind w:right="-24"/>
        <w:jc w:val="both"/>
        <w:rPr>
          <w:rFonts w:ascii="Book Antiqua" w:hAnsi="Book Antiqua"/>
          <w:sz w:val="20"/>
          <w:szCs w:val="20"/>
        </w:rPr>
      </w:pPr>
      <w:r>
        <w:rPr>
          <w:rFonts w:ascii="Book Antiqua" w:hAnsi="Book Antiqua"/>
          <w:b/>
          <w:sz w:val="20"/>
          <w:szCs w:val="20"/>
          <w:u w:val="single"/>
        </w:rPr>
        <w:t>TERCERO</w:t>
      </w:r>
      <w:r>
        <w:rPr>
          <w:rFonts w:ascii="Book Antiqua" w:hAnsi="Book Antiqua"/>
          <w:sz w:val="20"/>
          <w:szCs w:val="20"/>
        </w:rPr>
        <w:t>. Que por la INTERVENCIÓN MUNICIPAL se efectúen los trámites correspondientes, al objeto de materializar lo resuelto en el presente acuerdo y, que por la Tesorería de la Corporación se libren las cantidades determinadas.</w:t>
      </w:r>
    </w:p>
    <w:p>
      <w:pPr>
        <w:autoSpaceDE w:val="0"/>
        <w:autoSpaceDN w:val="0"/>
        <w:adjustRightInd w:val="0"/>
        <w:ind w:firstLine="567"/>
        <w:jc w:val="both"/>
        <w:rPr>
          <w:rFonts w:ascii="Book Antiqua" w:hAnsi="Book Antiqua"/>
        </w:rPr>
      </w:pPr>
      <w:r>
        <w:rPr>
          <w:rFonts w:ascii="Book Antiqua" w:hAnsi="Book Antiqua"/>
        </w:rPr>
        <w:t xml:space="preserve">Teguise, a la fecha de la firma electrónica del presente documento. (21 de agosto de 2020) </w:t>
      </w:r>
    </w:p>
    <w:p>
      <w:pPr>
        <w:autoSpaceDE w:val="0"/>
        <w:autoSpaceDN w:val="0"/>
        <w:adjustRightInd w:val="0"/>
        <w:ind w:firstLine="567"/>
        <w:jc w:val="both"/>
        <w:rPr>
          <w:rFonts w:ascii="Book Antiqua" w:hAnsi="Book Antiqua"/>
        </w:rPr>
      </w:pPr>
      <w:r>
        <w:rPr>
          <w:rFonts w:ascii="Book Antiqua" w:hAnsi="Book Antiqua"/>
        </w:rPr>
        <w:t>Fdo. El Concejal de Economía y Hacienda, Miguel Ángel Jiménez Cabrera”.</w:t>
      </w:r>
    </w:p>
    <w:p>
      <w:pPr>
        <w:pStyle w:val="Ordendia"/>
        <w:ind w:right="-1"/>
        <w:jc w:val="both"/>
        <w:rPr>
          <w:rFonts w:ascii="Book Antiqua" w:hAnsi="Book Antiqua"/>
          <w:sz w:val="12"/>
          <w:szCs w:val="12"/>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once votos a favor de los veintiún miembros asistentes de los veintiún concejales que legalmente lo componen (grupo CC) y diez abstenciones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lastRenderedPageBreak/>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Arial"/>
          <w:b/>
          <w:sz w:val="22"/>
          <w:szCs w:val="22"/>
        </w:rPr>
      </w:pPr>
      <w:r>
        <w:rPr>
          <w:rFonts w:ascii="Book Antiqua" w:hAnsi="Book Antiqua" w:cs="Arial"/>
          <w:b/>
          <w:sz w:val="22"/>
          <w:szCs w:val="22"/>
        </w:rPr>
        <w:t>PUNTO QUINTO.- Acuerdos que procedan sobre ratificación del decreto de fecha 09 de junio de 2020, relativo a rectificación y anulación  de saldo inicial de obligaciones reconocidas de Presupuestos cerrados.-</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u w:val="single"/>
        </w:rPr>
        <w:t>&lt;&lt;</w:t>
      </w:r>
      <w:r>
        <w:rPr>
          <w:rFonts w:ascii="Book Antiqua" w:hAnsi="Book Antiqua"/>
          <w:b/>
          <w:bCs/>
          <w:noProof/>
          <w:u w:val="single"/>
        </w:rPr>
        <w:t>Cuarto.- Acuerdos que procedan sobre Ratificación de decreto de fecha 09 de junio de 2020, relativo a rectificación y anulación de saldo inicial de obligaciones reconocidas de Presupuestos cerrados.-</w:t>
      </w:r>
    </w:p>
    <w:p>
      <w:pPr>
        <w:pStyle w:val="Ordendia"/>
        <w:widowControl w:val="0"/>
        <w:autoSpaceDE w:val="0"/>
        <w:autoSpaceDN w:val="0"/>
        <w:adjustRightInd w:val="0"/>
        <w:ind w:right="-1" w:firstLine="567"/>
        <w:jc w:val="both"/>
        <w:rPr>
          <w:rFonts w:ascii="Book Antiqua" w:hAnsi="Book Antiqua"/>
          <w:bCs/>
          <w:noProof/>
          <w:sz w:val="10"/>
          <w:szCs w:val="10"/>
        </w:rPr>
      </w:pPr>
    </w:p>
    <w:p>
      <w:pPr>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jc w:val="both"/>
        <w:rPr>
          <w:rFonts w:ascii="Book Antiqua" w:hAnsi="Book Antiqua"/>
          <w:b/>
          <w:bCs/>
          <w:sz w:val="28"/>
          <w:szCs w:val="28"/>
          <w:u w:val="single"/>
        </w:rPr>
      </w:pPr>
      <w:r>
        <w:rPr>
          <w:rFonts w:ascii="Book Antiqua" w:hAnsi="Book Antiqua"/>
          <w:b/>
          <w:sz w:val="22"/>
          <w:szCs w:val="22"/>
        </w:rPr>
        <w:t>&lt;&lt;</w:t>
      </w:r>
      <w:r>
        <w:rPr>
          <w:rFonts w:ascii="Book Antiqua" w:hAnsi="Book Antiqua"/>
          <w:b/>
          <w:szCs w:val="22"/>
        </w:rPr>
        <w:t>Miguel Ángel Jiménez Cabrera, Concejal del Ayuntamiento de Teguise Delegado del Área de Hacienda, propone</w:t>
      </w:r>
      <w:r>
        <w:rPr>
          <w:rFonts w:ascii="Book Antiqua" w:eastAsia="Verdana" w:hAnsi="Book Antiqua"/>
          <w:sz w:val="18"/>
          <w:szCs w:val="18"/>
        </w:rPr>
        <w:t xml:space="preserve"> </w:t>
      </w:r>
      <w:r>
        <w:rPr>
          <w:rFonts w:ascii="Book Antiqua" w:eastAsia="Verdana" w:hAnsi="Book Antiqua"/>
          <w:b/>
          <w:sz w:val="18"/>
          <w:szCs w:val="18"/>
        </w:rPr>
        <w:t>al pleno la ratificación del decreto de fecha nueve de junio de dos mil veinte, número 1088/20 sobre “Rectificación y anulación del saldo inicial de obligaciones reconocidas de Presupuestos cerrados”</w:t>
      </w:r>
    </w:p>
    <w:p>
      <w:pPr>
        <w:pStyle w:val="Default"/>
        <w:ind w:left="3119"/>
        <w:jc w:val="right"/>
        <w:rPr>
          <w:rFonts w:ascii="Book Antiqua" w:hAnsi="Book Antiqua" w:cs="Times New Roman"/>
          <w:bCs/>
          <w:color w:val="auto"/>
          <w:sz w:val="16"/>
          <w:szCs w:val="16"/>
          <w:u w:val="single"/>
        </w:rPr>
      </w:pPr>
      <w:r>
        <w:rPr>
          <w:rFonts w:ascii="Book Antiqua" w:hAnsi="Book Antiqua" w:cs="Times New Roman"/>
          <w:b/>
          <w:bCs/>
          <w:color w:val="auto"/>
          <w:sz w:val="16"/>
          <w:szCs w:val="16"/>
          <w:u w:val="single"/>
        </w:rPr>
        <w:t xml:space="preserve">Asunto: </w:t>
      </w:r>
      <w:r>
        <w:rPr>
          <w:rFonts w:ascii="Book Antiqua" w:hAnsi="Book Antiqua" w:cs="Times New Roman"/>
          <w:bCs/>
          <w:color w:val="auto"/>
          <w:sz w:val="16"/>
          <w:szCs w:val="16"/>
          <w:u w:val="single"/>
        </w:rPr>
        <w:t xml:space="preserve">Rectificación y Anulación de  Saldo Inicial de obligaciones </w:t>
      </w:r>
    </w:p>
    <w:p>
      <w:pPr>
        <w:pStyle w:val="Default"/>
        <w:ind w:left="3119"/>
        <w:jc w:val="right"/>
        <w:rPr>
          <w:rFonts w:ascii="Book Antiqua" w:hAnsi="Book Antiqua" w:cs="Times New Roman"/>
          <w:bCs/>
          <w:color w:val="auto"/>
          <w:sz w:val="16"/>
          <w:szCs w:val="16"/>
          <w:u w:val="single"/>
        </w:rPr>
      </w:pPr>
      <w:r>
        <w:rPr>
          <w:rFonts w:ascii="Book Antiqua" w:hAnsi="Book Antiqua" w:cs="Times New Roman"/>
          <w:bCs/>
          <w:color w:val="auto"/>
          <w:sz w:val="16"/>
          <w:szCs w:val="16"/>
          <w:u w:val="single"/>
        </w:rPr>
        <w:t xml:space="preserve">de gastos de ejercicios cerrados </w:t>
      </w:r>
      <w:r>
        <w:rPr>
          <w:rFonts w:ascii="Book Antiqua" w:hAnsi="Book Antiqua" w:cs="Times New Roman"/>
          <w:b/>
          <w:bCs/>
          <w:color w:val="auto"/>
          <w:sz w:val="16"/>
          <w:szCs w:val="16"/>
          <w:u w:val="single"/>
        </w:rPr>
        <w:t>(II)</w:t>
      </w:r>
    </w:p>
    <w:p>
      <w:pPr>
        <w:pStyle w:val="Default"/>
        <w:ind w:left="3119"/>
        <w:jc w:val="right"/>
        <w:rPr>
          <w:rFonts w:ascii="Book Antiqua" w:hAnsi="Book Antiqua" w:cs="Times New Roman"/>
          <w:color w:val="auto"/>
          <w:sz w:val="18"/>
          <w:szCs w:val="18"/>
        </w:rPr>
      </w:pPr>
      <w:r>
        <w:rPr>
          <w:rFonts w:ascii="Book Antiqua" w:hAnsi="Book Antiqua" w:cs="Times New Roman"/>
          <w:bCs/>
          <w:color w:val="auto"/>
          <w:sz w:val="16"/>
          <w:szCs w:val="16"/>
          <w:u w:val="single"/>
        </w:rPr>
        <w:t>Expediente: 2020003931</w:t>
      </w:r>
      <w:r>
        <w:rPr>
          <w:rFonts w:ascii="Book Antiqua" w:hAnsi="Book Antiqua" w:cs="Times New Roman"/>
          <w:bCs/>
          <w:color w:val="auto"/>
          <w:sz w:val="18"/>
          <w:szCs w:val="18"/>
          <w:u w:val="single"/>
        </w:rPr>
        <w:t xml:space="preserve"> </w:t>
      </w:r>
    </w:p>
    <w:p>
      <w:pPr>
        <w:pStyle w:val="Default"/>
        <w:jc w:val="both"/>
        <w:rPr>
          <w:rFonts w:ascii="Book Antiqua" w:hAnsi="Book Antiqua" w:cs="Times New Roman"/>
          <w:color w:val="auto"/>
          <w:sz w:val="10"/>
          <w:szCs w:val="10"/>
        </w:rPr>
      </w:pPr>
    </w:p>
    <w:p>
      <w:pPr>
        <w:pStyle w:val="Subttulo"/>
        <w:ind w:firstLine="567"/>
        <w:rPr>
          <w:rFonts w:ascii="Book Antiqua" w:hAnsi="Book Antiqua"/>
          <w:b w:val="0"/>
          <w:i/>
          <w:sz w:val="20"/>
        </w:rPr>
      </w:pPr>
      <w:r>
        <w:rPr>
          <w:rFonts w:ascii="Book Antiqua" w:hAnsi="Book Antiqua"/>
          <w:b w:val="0"/>
          <w:i/>
          <w:sz w:val="20"/>
        </w:rPr>
        <w:t xml:space="preserve">Visto el Informe del Sr. Interventor de Fondos, de fecha diecinueve de agosto de dos mil veinte,  número 4279/2020, del Registro Interior de Informes, que se transcribe a continuación: “Informe de Intervención </w:t>
      </w:r>
      <w:r>
        <w:rPr>
          <w:rFonts w:ascii="Book Antiqua" w:hAnsi="Book Antiqua"/>
          <w:i/>
          <w:sz w:val="20"/>
          <w:u w:val="single"/>
        </w:rPr>
        <w:t>ANTECEDENTES</w:t>
      </w:r>
      <w:r>
        <w:rPr>
          <w:rFonts w:ascii="Book Antiqua" w:hAnsi="Book Antiqua"/>
          <w:i/>
          <w:sz w:val="20"/>
        </w:rPr>
        <w:t>:</w:t>
      </w:r>
      <w:r>
        <w:rPr>
          <w:rFonts w:ascii="Book Antiqua" w:hAnsi="Book Antiqua"/>
          <w:b w:val="0"/>
          <w:i/>
          <w:sz w:val="20"/>
        </w:rPr>
        <w:t xml:space="preserve"> “Rectificación y anulación de Saldo Inicial de Obligaciones Reconocidas pendientes de pago en la contabilización del Presupuesto de Gastos de Ejercicios cerrados, </w:t>
      </w:r>
    </w:p>
    <w:p>
      <w:pPr>
        <w:ind w:firstLine="709"/>
        <w:jc w:val="both"/>
        <w:rPr>
          <w:rFonts w:ascii="Book Antiqua" w:eastAsia="Verdana" w:hAnsi="Book Antiqua"/>
          <w:i/>
          <w:sz w:val="10"/>
          <w:szCs w:val="10"/>
        </w:rPr>
      </w:pPr>
    </w:p>
    <w:p>
      <w:pPr>
        <w:jc w:val="both"/>
        <w:rPr>
          <w:rFonts w:ascii="Book Antiqua" w:eastAsia="Verdana" w:hAnsi="Book Antiqua"/>
          <w:b/>
          <w:i/>
        </w:rPr>
      </w:pPr>
      <w:r>
        <w:rPr>
          <w:rFonts w:ascii="Book Antiqua" w:eastAsia="Verdana" w:hAnsi="Book Antiqua"/>
          <w:b/>
          <w:i/>
        </w:rPr>
        <w:t xml:space="preserve">I.- Con fecha nueve de junio de dos mil veinte, número 1088/20, se aprobó por decreto de Alcaldía lo siguiente: </w:t>
      </w:r>
    </w:p>
    <w:p>
      <w:pPr>
        <w:ind w:firstLine="709"/>
        <w:jc w:val="both"/>
        <w:rPr>
          <w:rFonts w:ascii="Book Antiqua" w:eastAsia="Verdana" w:hAnsi="Book Antiqua"/>
          <w:i/>
          <w:sz w:val="10"/>
          <w:szCs w:val="10"/>
        </w:rPr>
      </w:pPr>
    </w:p>
    <w:p>
      <w:pPr>
        <w:ind w:firstLine="567"/>
        <w:jc w:val="both"/>
        <w:rPr>
          <w:rFonts w:ascii="Book Antiqua" w:hAnsi="Book Antiqua"/>
          <w:b/>
          <w:i/>
        </w:rPr>
      </w:pPr>
      <w:r>
        <w:rPr>
          <w:rFonts w:ascii="Book Antiqua" w:eastAsia="Verdana" w:hAnsi="Book Antiqua"/>
          <w:b/>
          <w:i/>
        </w:rPr>
        <w:t>PRIMERO.</w:t>
      </w:r>
      <w:r>
        <w:rPr>
          <w:rFonts w:ascii="Book Antiqua" w:eastAsia="Verdana" w:hAnsi="Book Antiqua"/>
          <w:i/>
        </w:rPr>
        <w:t xml:space="preserve"> Aprobar la Rectificación y anulación del saldo inicial de obligaciones reconocidas de Presupuestos cerrados, debida a la comisión de errores, especificados en los antecedentes de hecho de este informe. </w:t>
      </w:r>
    </w:p>
    <w:p>
      <w:pPr>
        <w:ind w:firstLine="567"/>
        <w:jc w:val="both"/>
        <w:rPr>
          <w:rFonts w:ascii="Book Antiqua" w:eastAsia="Verdana" w:hAnsi="Book Antiqua"/>
          <w:i/>
        </w:rPr>
      </w:pPr>
      <w:r>
        <w:rPr>
          <w:rFonts w:ascii="Book Antiqua" w:eastAsia="Verdana" w:hAnsi="Book Antiqua"/>
          <w:b/>
          <w:i/>
        </w:rPr>
        <w:t>SEGUNDO.</w:t>
      </w:r>
      <w:r>
        <w:rPr>
          <w:rFonts w:ascii="Book Antiqua" w:eastAsia="Verdana" w:hAnsi="Book Antiqua"/>
          <w:i/>
        </w:rPr>
        <w:t xml:space="preserve"> En atención a la naturaleza de las operaciones, someter el expediente a trámite de información pública, por plazo de veinte días (</w:t>
      </w:r>
      <w:r>
        <w:rPr>
          <w:rFonts w:ascii="Book Antiqua" w:eastAsia="Verdana" w:hAnsi="Book Antiqua"/>
          <w:i/>
          <w:iCs/>
        </w:rPr>
        <w:t xml:space="preserve">artículo 83.2 de la </w:t>
      </w:r>
      <w:r>
        <w:rPr>
          <w:rFonts w:ascii="Book Antiqua" w:eastAsia="Verdana" w:hAnsi="Book Antiqua"/>
          <w:bCs/>
          <w:i/>
          <w:iCs/>
        </w:rPr>
        <w:t>Ley</w:t>
      </w:r>
      <w:r>
        <w:rPr>
          <w:rFonts w:ascii="Book Antiqua" w:eastAsia="Verdana" w:hAnsi="Book Antiqua"/>
          <w:b/>
          <w:bCs/>
          <w:i/>
          <w:iCs/>
        </w:rPr>
        <w:t xml:space="preserve"> </w:t>
      </w:r>
      <w:r>
        <w:rPr>
          <w:rFonts w:ascii="Book Antiqua" w:eastAsia="Verdana" w:hAnsi="Book Antiqua"/>
          <w:i/>
          <w:iCs/>
        </w:rPr>
        <w:t>39/2015, de 1 de octubre, del Procedimiento Administrativo Común de las Administraciones Públicas),</w:t>
      </w:r>
      <w:r>
        <w:rPr>
          <w:rFonts w:ascii="Book Antiqua" w:eastAsia="Verdana" w:hAnsi="Book Antiqua"/>
          <w:i/>
        </w:rPr>
        <w:t xml:space="preserve"> mediante su anuncio en el </w:t>
      </w:r>
      <w:r>
        <w:rPr>
          <w:rFonts w:ascii="Book Antiqua" w:eastAsia="Verdana" w:hAnsi="Book Antiqua"/>
          <w:i/>
          <w:iCs/>
        </w:rPr>
        <w:t xml:space="preserve">Boletín Oficial de la Provincia </w:t>
      </w:r>
      <w:r>
        <w:rPr>
          <w:rFonts w:ascii="Book Antiqua" w:eastAsia="Verdana" w:hAnsi="Book Antiqua"/>
          <w:i/>
        </w:rPr>
        <w:t>y en el tablón de edictos de la Corporación Municipal.</w:t>
      </w:r>
    </w:p>
    <w:p>
      <w:pPr>
        <w:ind w:firstLine="567"/>
        <w:jc w:val="both"/>
        <w:rPr>
          <w:rFonts w:ascii="Book Antiqua" w:eastAsia="Verdana" w:hAnsi="Book Antiqua"/>
          <w:i/>
        </w:rPr>
      </w:pPr>
      <w:r>
        <w:rPr>
          <w:rFonts w:ascii="Book Antiqua" w:eastAsia="Verdana" w:hAnsi="Book Antiqua"/>
          <w:b/>
          <w:i/>
        </w:rPr>
        <w:t>TERCERO.</w:t>
      </w:r>
      <w:r>
        <w:rPr>
          <w:rFonts w:ascii="Book Antiqua" w:eastAsia="Verdana" w:hAnsi="Book Antiqua"/>
          <w:i/>
        </w:rPr>
        <w:t xml:space="preserve"> Someter al Pleno la ratificación del acuerdo.</w:t>
      </w:r>
    </w:p>
    <w:p>
      <w:pPr>
        <w:ind w:firstLine="709"/>
        <w:jc w:val="both"/>
        <w:rPr>
          <w:rFonts w:ascii="Book Antiqua" w:eastAsia="Verdana" w:hAnsi="Book Antiqua"/>
          <w:i/>
          <w:sz w:val="10"/>
          <w:szCs w:val="10"/>
        </w:rPr>
      </w:pPr>
    </w:p>
    <w:p>
      <w:pPr>
        <w:ind w:firstLine="567"/>
        <w:jc w:val="both"/>
        <w:rPr>
          <w:rFonts w:ascii="Book Antiqua" w:eastAsia="Verdana" w:hAnsi="Book Antiqua"/>
          <w:i/>
        </w:rPr>
      </w:pPr>
      <w:r>
        <w:rPr>
          <w:rFonts w:ascii="Book Antiqua" w:eastAsia="Verdana" w:hAnsi="Book Antiqua"/>
          <w:i/>
        </w:rPr>
        <w:t xml:space="preserve">El error material detectado es el siguiente: </w:t>
      </w:r>
    </w:p>
    <w:tbl>
      <w:tblPr>
        <w:tblW w:w="9203"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
        <w:gridCol w:w="1571"/>
        <w:gridCol w:w="4110"/>
        <w:gridCol w:w="1276"/>
        <w:gridCol w:w="1255"/>
      </w:tblGrid>
      <w:tr>
        <w:trPr>
          <w:jc w:val="center"/>
        </w:trPr>
        <w:tc>
          <w:tcPr>
            <w:tcW w:w="991" w:type="dxa"/>
            <w:shd w:val="clear" w:color="auto" w:fill="BFBFBF"/>
          </w:tcPr>
          <w:p>
            <w:pPr>
              <w:jc w:val="center"/>
              <w:rPr>
                <w:rFonts w:ascii="Book Antiqua" w:hAnsi="Book Antiqua"/>
                <w:i/>
                <w:iCs/>
              </w:rPr>
            </w:pPr>
            <w:r>
              <w:rPr>
                <w:rFonts w:ascii="Book Antiqua" w:eastAsia="Verdana" w:hAnsi="Book Antiqua"/>
                <w:i/>
                <w:iCs/>
              </w:rPr>
              <w:t>Asiento</w:t>
            </w:r>
          </w:p>
        </w:tc>
        <w:tc>
          <w:tcPr>
            <w:tcW w:w="1571" w:type="dxa"/>
            <w:shd w:val="clear" w:color="auto" w:fill="BFBFBF"/>
          </w:tcPr>
          <w:p>
            <w:pPr>
              <w:jc w:val="center"/>
              <w:rPr>
                <w:rFonts w:ascii="Book Antiqua" w:hAnsi="Book Antiqua"/>
                <w:i/>
                <w:iCs/>
              </w:rPr>
            </w:pPr>
            <w:r>
              <w:rPr>
                <w:rFonts w:ascii="Book Antiqua" w:eastAsia="Verdana" w:hAnsi="Book Antiqua"/>
                <w:i/>
                <w:iCs/>
              </w:rPr>
              <w:t>Aplicación presupuestaria</w:t>
            </w:r>
          </w:p>
        </w:tc>
        <w:tc>
          <w:tcPr>
            <w:tcW w:w="4110" w:type="dxa"/>
            <w:shd w:val="clear" w:color="auto" w:fill="BFBFBF"/>
          </w:tcPr>
          <w:p>
            <w:pPr>
              <w:jc w:val="center"/>
              <w:rPr>
                <w:rFonts w:ascii="Book Antiqua" w:hAnsi="Book Antiqua"/>
                <w:i/>
                <w:iCs/>
              </w:rPr>
            </w:pPr>
            <w:r>
              <w:rPr>
                <w:rFonts w:ascii="Book Antiqua" w:eastAsia="Verdana" w:hAnsi="Book Antiqua"/>
                <w:i/>
                <w:iCs/>
              </w:rPr>
              <w:t>Descripción</w:t>
            </w:r>
          </w:p>
        </w:tc>
        <w:tc>
          <w:tcPr>
            <w:tcW w:w="1276" w:type="dxa"/>
            <w:shd w:val="clear" w:color="auto" w:fill="BFBFBF"/>
          </w:tcPr>
          <w:p>
            <w:pPr>
              <w:jc w:val="right"/>
              <w:rPr>
                <w:rFonts w:ascii="Book Antiqua" w:hAnsi="Book Antiqua"/>
                <w:i/>
                <w:iCs/>
              </w:rPr>
            </w:pPr>
            <w:r>
              <w:rPr>
                <w:rFonts w:ascii="Book Antiqua" w:eastAsia="Verdana" w:hAnsi="Book Antiqua"/>
                <w:i/>
                <w:iCs/>
              </w:rPr>
              <w:t>Importe</w:t>
            </w:r>
          </w:p>
        </w:tc>
        <w:tc>
          <w:tcPr>
            <w:tcW w:w="1255" w:type="dxa"/>
            <w:shd w:val="clear" w:color="auto" w:fill="BFBFBF"/>
          </w:tcPr>
          <w:p>
            <w:pPr>
              <w:jc w:val="right"/>
              <w:rPr>
                <w:rFonts w:ascii="Book Antiqua" w:eastAsia="Verdana" w:hAnsi="Book Antiqua"/>
                <w:i/>
                <w:iCs/>
              </w:rPr>
            </w:pPr>
            <w:r>
              <w:rPr>
                <w:rFonts w:ascii="Book Antiqua" w:eastAsia="Verdana" w:hAnsi="Book Antiqua"/>
                <w:i/>
                <w:iCs/>
              </w:rPr>
              <w:t>Saldo final</w:t>
            </w:r>
          </w:p>
        </w:tc>
      </w:tr>
      <w:tr>
        <w:trPr>
          <w:jc w:val="center"/>
        </w:trPr>
        <w:tc>
          <w:tcPr>
            <w:tcW w:w="991" w:type="dxa"/>
          </w:tcPr>
          <w:p>
            <w:pPr>
              <w:jc w:val="both"/>
              <w:rPr>
                <w:rFonts w:ascii="Book Antiqua" w:hAnsi="Book Antiqua"/>
                <w:bCs/>
                <w:i/>
                <w:iCs/>
              </w:rPr>
            </w:pPr>
            <w:r>
              <w:rPr>
                <w:rFonts w:ascii="Book Antiqua" w:hAnsi="Book Antiqua"/>
                <w:bCs/>
                <w:i/>
                <w:iCs/>
              </w:rPr>
              <w:t>2130/18</w:t>
            </w:r>
          </w:p>
        </w:tc>
        <w:tc>
          <w:tcPr>
            <w:tcW w:w="1571" w:type="dxa"/>
          </w:tcPr>
          <w:p>
            <w:pPr>
              <w:jc w:val="both"/>
              <w:rPr>
                <w:rFonts w:ascii="Book Antiqua" w:hAnsi="Book Antiqua"/>
                <w:bCs/>
                <w:i/>
                <w:iCs/>
              </w:rPr>
            </w:pPr>
            <w:r>
              <w:rPr>
                <w:rFonts w:ascii="Book Antiqua" w:hAnsi="Book Antiqua"/>
                <w:bCs/>
                <w:i/>
                <w:iCs/>
              </w:rPr>
              <w:t>920 632 00</w:t>
            </w:r>
          </w:p>
        </w:tc>
        <w:tc>
          <w:tcPr>
            <w:tcW w:w="4110" w:type="dxa"/>
          </w:tcPr>
          <w:p>
            <w:pPr>
              <w:jc w:val="both"/>
              <w:rPr>
                <w:rFonts w:ascii="Book Antiqua" w:hAnsi="Book Antiqua"/>
                <w:bCs/>
                <w:i/>
                <w:iCs/>
              </w:rPr>
            </w:pPr>
            <w:r>
              <w:rPr>
                <w:rFonts w:ascii="Book Antiqua" w:hAnsi="Book Antiqua"/>
                <w:bCs/>
                <w:i/>
                <w:iCs/>
              </w:rPr>
              <w:t>No conformidad por técnico competente</w:t>
            </w:r>
          </w:p>
        </w:tc>
        <w:tc>
          <w:tcPr>
            <w:tcW w:w="1276" w:type="dxa"/>
          </w:tcPr>
          <w:p>
            <w:pPr>
              <w:jc w:val="right"/>
              <w:rPr>
                <w:rFonts w:ascii="Book Antiqua" w:hAnsi="Book Antiqua"/>
                <w:bCs/>
                <w:i/>
                <w:iCs/>
              </w:rPr>
            </w:pPr>
            <w:r>
              <w:rPr>
                <w:rFonts w:ascii="Book Antiqua" w:hAnsi="Book Antiqua"/>
                <w:bCs/>
                <w:i/>
                <w:iCs/>
              </w:rPr>
              <w:t xml:space="preserve">   8.740,00 €</w:t>
            </w:r>
          </w:p>
        </w:tc>
        <w:tc>
          <w:tcPr>
            <w:tcW w:w="1255" w:type="dxa"/>
          </w:tcPr>
          <w:p>
            <w:pPr>
              <w:jc w:val="right"/>
              <w:rPr>
                <w:rFonts w:ascii="Book Antiqua" w:hAnsi="Book Antiqua"/>
                <w:bCs/>
                <w:i/>
                <w:iCs/>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1651/19</w:t>
            </w:r>
          </w:p>
        </w:tc>
        <w:tc>
          <w:tcPr>
            <w:tcW w:w="1571" w:type="dxa"/>
          </w:tcPr>
          <w:p>
            <w:pPr>
              <w:jc w:val="both"/>
              <w:rPr>
                <w:rFonts w:ascii="Book Antiqua" w:hAnsi="Book Antiqua"/>
                <w:bCs/>
                <w:i/>
                <w:iCs/>
              </w:rPr>
            </w:pPr>
            <w:r>
              <w:rPr>
                <w:rFonts w:ascii="Book Antiqua" w:hAnsi="Book Antiqua"/>
                <w:bCs/>
                <w:i/>
                <w:iCs/>
              </w:rPr>
              <w:t>920 203 00</w:t>
            </w:r>
          </w:p>
        </w:tc>
        <w:tc>
          <w:tcPr>
            <w:tcW w:w="4110" w:type="dxa"/>
          </w:tcPr>
          <w:p>
            <w:pPr>
              <w:jc w:val="both"/>
              <w:rPr>
                <w:rFonts w:ascii="Book Antiqua" w:hAnsi="Book Antiqua"/>
                <w:bCs/>
                <w:i/>
                <w:iCs/>
              </w:rPr>
            </w:pPr>
            <w:r>
              <w:rPr>
                <w:rFonts w:ascii="Book Antiqua" w:hAnsi="Book Antiqua"/>
                <w:bCs/>
                <w:i/>
                <w:iCs/>
              </w:rPr>
              <w:t>Duplicidad contable</w:t>
            </w:r>
          </w:p>
        </w:tc>
        <w:tc>
          <w:tcPr>
            <w:tcW w:w="1276" w:type="dxa"/>
          </w:tcPr>
          <w:p>
            <w:pPr>
              <w:jc w:val="right"/>
              <w:rPr>
                <w:rFonts w:ascii="Book Antiqua" w:hAnsi="Book Antiqua"/>
                <w:bCs/>
                <w:i/>
                <w:iCs/>
              </w:rPr>
            </w:pPr>
            <w:r>
              <w:rPr>
                <w:rFonts w:ascii="Book Antiqua" w:hAnsi="Book Antiqua"/>
                <w:bCs/>
                <w:i/>
                <w:iCs/>
              </w:rPr>
              <w:t xml:space="preserve">     4.749,77 €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13973/15</w:t>
            </w:r>
          </w:p>
        </w:tc>
        <w:tc>
          <w:tcPr>
            <w:tcW w:w="1571" w:type="dxa"/>
          </w:tcPr>
          <w:p>
            <w:pPr>
              <w:jc w:val="both"/>
              <w:rPr>
                <w:rFonts w:ascii="Book Antiqua" w:hAnsi="Book Antiqua"/>
                <w:bCs/>
                <w:i/>
                <w:iCs/>
              </w:rPr>
            </w:pPr>
            <w:r>
              <w:rPr>
                <w:rFonts w:ascii="Book Antiqua" w:hAnsi="Book Antiqua"/>
                <w:bCs/>
                <w:i/>
                <w:iCs/>
              </w:rPr>
              <w:t>432 226 00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128,40,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318/19</w:t>
            </w:r>
          </w:p>
        </w:tc>
        <w:tc>
          <w:tcPr>
            <w:tcW w:w="1571" w:type="dxa"/>
          </w:tcPr>
          <w:p>
            <w:pPr>
              <w:jc w:val="both"/>
              <w:rPr>
                <w:rFonts w:ascii="Book Antiqua" w:hAnsi="Book Antiqua"/>
                <w:bCs/>
                <w:i/>
                <w:iCs/>
              </w:rPr>
            </w:pPr>
            <w:r>
              <w:rPr>
                <w:rFonts w:ascii="Book Antiqua" w:hAnsi="Book Antiqua"/>
                <w:bCs/>
                <w:i/>
                <w:iCs/>
              </w:rPr>
              <w:t>920 221 01</w:t>
            </w:r>
          </w:p>
        </w:tc>
        <w:tc>
          <w:tcPr>
            <w:tcW w:w="4110" w:type="dxa"/>
          </w:tcPr>
          <w:p>
            <w:pPr>
              <w:jc w:val="both"/>
              <w:rPr>
                <w:rFonts w:ascii="Book Antiqua" w:hAnsi="Book Antiqua"/>
                <w:bCs/>
                <w:i/>
                <w:iCs/>
              </w:rPr>
            </w:pPr>
            <w:r>
              <w:rPr>
                <w:rFonts w:ascii="Book Antiqua" w:hAnsi="Book Antiqua"/>
                <w:bCs/>
                <w:i/>
                <w:iCs/>
              </w:rPr>
              <w:t>Duplicidad contable</w:t>
            </w:r>
          </w:p>
        </w:tc>
        <w:tc>
          <w:tcPr>
            <w:tcW w:w="1276" w:type="dxa"/>
          </w:tcPr>
          <w:p>
            <w:pPr>
              <w:jc w:val="right"/>
              <w:rPr>
                <w:rFonts w:ascii="Book Antiqua" w:hAnsi="Book Antiqua"/>
                <w:bCs/>
                <w:i/>
                <w:iCs/>
              </w:rPr>
            </w:pPr>
            <w:r>
              <w:rPr>
                <w:rFonts w:ascii="Book Antiqua" w:hAnsi="Book Antiqua"/>
                <w:bCs/>
                <w:i/>
                <w:iCs/>
              </w:rPr>
              <w:t xml:space="preserve">            4,26 €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12365/15</w:t>
            </w:r>
          </w:p>
        </w:tc>
        <w:tc>
          <w:tcPr>
            <w:tcW w:w="1571" w:type="dxa"/>
          </w:tcPr>
          <w:p>
            <w:pPr>
              <w:jc w:val="both"/>
              <w:rPr>
                <w:rFonts w:ascii="Book Antiqua" w:hAnsi="Book Antiqua"/>
                <w:bCs/>
                <w:i/>
                <w:iCs/>
              </w:rPr>
            </w:pPr>
            <w:r>
              <w:rPr>
                <w:rFonts w:ascii="Book Antiqua" w:hAnsi="Book Antiqua"/>
                <w:bCs/>
                <w:i/>
                <w:iCs/>
              </w:rPr>
              <w:t>920 221 00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60.185,92 €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9454/15</w:t>
            </w:r>
          </w:p>
        </w:tc>
        <w:tc>
          <w:tcPr>
            <w:tcW w:w="1571" w:type="dxa"/>
          </w:tcPr>
          <w:p>
            <w:pPr>
              <w:jc w:val="both"/>
              <w:rPr>
                <w:rFonts w:ascii="Book Antiqua" w:hAnsi="Book Antiqua"/>
                <w:bCs/>
                <w:i/>
                <w:iCs/>
              </w:rPr>
            </w:pPr>
            <w:r>
              <w:rPr>
                <w:rFonts w:ascii="Book Antiqua" w:hAnsi="Book Antiqua"/>
                <w:bCs/>
                <w:i/>
                <w:iCs/>
              </w:rPr>
              <w:t>920 212 00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13,50 €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4931/12</w:t>
            </w:r>
          </w:p>
        </w:tc>
        <w:tc>
          <w:tcPr>
            <w:tcW w:w="1571" w:type="dxa"/>
          </w:tcPr>
          <w:p>
            <w:pPr>
              <w:jc w:val="both"/>
              <w:rPr>
                <w:rFonts w:ascii="Book Antiqua" w:hAnsi="Book Antiqua"/>
                <w:bCs/>
                <w:i/>
                <w:iCs/>
              </w:rPr>
            </w:pPr>
            <w:r>
              <w:rPr>
                <w:rFonts w:ascii="Book Antiqua" w:hAnsi="Book Antiqua"/>
                <w:bCs/>
                <w:i/>
                <w:iCs/>
              </w:rPr>
              <w:t xml:space="preserve">920 227 06 </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2.940,00 €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7487/17</w:t>
            </w:r>
          </w:p>
        </w:tc>
        <w:tc>
          <w:tcPr>
            <w:tcW w:w="1571" w:type="dxa"/>
          </w:tcPr>
          <w:p>
            <w:pPr>
              <w:jc w:val="both"/>
              <w:rPr>
                <w:rFonts w:ascii="Book Antiqua" w:hAnsi="Book Antiqua"/>
                <w:bCs/>
                <w:i/>
                <w:iCs/>
              </w:rPr>
            </w:pPr>
            <w:r>
              <w:rPr>
                <w:rFonts w:ascii="Book Antiqua" w:hAnsi="Book Antiqua"/>
                <w:bCs/>
                <w:i/>
                <w:iCs/>
              </w:rPr>
              <w:t>340 489 00</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1.200,00 €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13834/16</w:t>
            </w:r>
          </w:p>
        </w:tc>
        <w:tc>
          <w:tcPr>
            <w:tcW w:w="1571" w:type="dxa"/>
          </w:tcPr>
          <w:p>
            <w:pPr>
              <w:jc w:val="both"/>
              <w:rPr>
                <w:rFonts w:ascii="Book Antiqua" w:hAnsi="Book Antiqua"/>
                <w:bCs/>
                <w:i/>
                <w:iCs/>
              </w:rPr>
            </w:pPr>
            <w:r>
              <w:rPr>
                <w:rFonts w:ascii="Book Antiqua" w:hAnsi="Book Antiqua"/>
                <w:bCs/>
                <w:i/>
                <w:iCs/>
              </w:rPr>
              <w:t>920 220 02</w:t>
            </w:r>
          </w:p>
        </w:tc>
        <w:tc>
          <w:tcPr>
            <w:tcW w:w="4110" w:type="dxa"/>
          </w:tcPr>
          <w:p>
            <w:pPr>
              <w:jc w:val="both"/>
              <w:rPr>
                <w:rFonts w:ascii="Book Antiqua" w:hAnsi="Book Antiqua"/>
                <w:bCs/>
                <w:i/>
                <w:iCs/>
              </w:rPr>
            </w:pPr>
            <w:r>
              <w:rPr>
                <w:rFonts w:ascii="Book Antiqua" w:hAnsi="Book Antiqua"/>
                <w:bCs/>
                <w:i/>
                <w:iCs/>
              </w:rPr>
              <w:t>Duplicidad contable</w:t>
            </w:r>
          </w:p>
        </w:tc>
        <w:tc>
          <w:tcPr>
            <w:tcW w:w="1276" w:type="dxa"/>
          </w:tcPr>
          <w:p>
            <w:pPr>
              <w:jc w:val="right"/>
              <w:rPr>
                <w:rFonts w:ascii="Book Antiqua" w:hAnsi="Book Antiqua"/>
                <w:bCs/>
                <w:i/>
                <w:iCs/>
              </w:rPr>
            </w:pPr>
            <w:r>
              <w:rPr>
                <w:rFonts w:ascii="Book Antiqua" w:hAnsi="Book Antiqua"/>
                <w:bCs/>
                <w:i/>
                <w:iCs/>
              </w:rPr>
              <w:t xml:space="preserve">   3.248,51 €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1500/15</w:t>
            </w:r>
          </w:p>
        </w:tc>
        <w:tc>
          <w:tcPr>
            <w:tcW w:w="1571" w:type="dxa"/>
          </w:tcPr>
          <w:p>
            <w:pPr>
              <w:jc w:val="both"/>
              <w:rPr>
                <w:rFonts w:ascii="Book Antiqua" w:hAnsi="Book Antiqua"/>
                <w:bCs/>
                <w:i/>
                <w:iCs/>
              </w:rPr>
            </w:pPr>
            <w:r>
              <w:rPr>
                <w:rFonts w:ascii="Book Antiqua" w:hAnsi="Book Antiqua"/>
                <w:bCs/>
                <w:i/>
                <w:iCs/>
              </w:rPr>
              <w:t>340 489 01</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7.000,00 €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5433/08</w:t>
            </w:r>
          </w:p>
        </w:tc>
        <w:tc>
          <w:tcPr>
            <w:tcW w:w="1571" w:type="dxa"/>
          </w:tcPr>
          <w:p>
            <w:pPr>
              <w:jc w:val="both"/>
              <w:rPr>
                <w:rFonts w:ascii="Book Antiqua" w:hAnsi="Book Antiqua"/>
                <w:bCs/>
                <w:i/>
                <w:iCs/>
              </w:rPr>
            </w:pPr>
            <w:r>
              <w:rPr>
                <w:rFonts w:ascii="Book Antiqua" w:hAnsi="Book Antiqua"/>
                <w:bCs/>
                <w:i/>
                <w:iCs/>
              </w:rPr>
              <w:t>511 761</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4.392,52 €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3061/17</w:t>
            </w:r>
          </w:p>
        </w:tc>
        <w:tc>
          <w:tcPr>
            <w:tcW w:w="1571" w:type="dxa"/>
          </w:tcPr>
          <w:p>
            <w:pPr>
              <w:jc w:val="both"/>
              <w:rPr>
                <w:rFonts w:ascii="Book Antiqua" w:hAnsi="Book Antiqua"/>
                <w:bCs/>
                <w:i/>
                <w:iCs/>
              </w:rPr>
            </w:pPr>
            <w:r>
              <w:rPr>
                <w:rFonts w:ascii="Book Antiqua" w:hAnsi="Book Antiqua"/>
                <w:bCs/>
                <w:i/>
                <w:iCs/>
              </w:rPr>
              <w:t>340 489 02</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5.457,38 €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1203/17</w:t>
            </w:r>
          </w:p>
        </w:tc>
        <w:tc>
          <w:tcPr>
            <w:tcW w:w="1571" w:type="dxa"/>
          </w:tcPr>
          <w:p>
            <w:pPr>
              <w:jc w:val="both"/>
              <w:rPr>
                <w:rFonts w:ascii="Book Antiqua" w:hAnsi="Book Antiqua"/>
                <w:bCs/>
                <w:i/>
                <w:iCs/>
              </w:rPr>
            </w:pPr>
            <w:r>
              <w:rPr>
                <w:rFonts w:ascii="Book Antiqua" w:hAnsi="Book Antiqua"/>
                <w:bCs/>
                <w:i/>
                <w:iCs/>
              </w:rPr>
              <w:t>340 489 01</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750,00 €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6587/15</w:t>
            </w:r>
          </w:p>
        </w:tc>
        <w:tc>
          <w:tcPr>
            <w:tcW w:w="1571" w:type="dxa"/>
          </w:tcPr>
          <w:p>
            <w:pPr>
              <w:jc w:val="both"/>
              <w:rPr>
                <w:rFonts w:ascii="Book Antiqua" w:hAnsi="Book Antiqua"/>
                <w:bCs/>
                <w:i/>
                <w:iCs/>
              </w:rPr>
            </w:pPr>
            <w:r>
              <w:rPr>
                <w:rFonts w:ascii="Book Antiqua" w:hAnsi="Book Antiqua"/>
                <w:bCs/>
                <w:i/>
                <w:iCs/>
              </w:rPr>
              <w:t>340 489 01</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750,00 €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lastRenderedPageBreak/>
              <w:t>27/14</w:t>
            </w:r>
          </w:p>
        </w:tc>
        <w:tc>
          <w:tcPr>
            <w:tcW w:w="1571" w:type="dxa"/>
          </w:tcPr>
          <w:p>
            <w:pPr>
              <w:jc w:val="both"/>
              <w:rPr>
                <w:rFonts w:ascii="Book Antiqua" w:hAnsi="Book Antiqua"/>
                <w:bCs/>
                <w:i/>
                <w:iCs/>
              </w:rPr>
            </w:pPr>
            <w:r>
              <w:rPr>
                <w:rFonts w:ascii="Book Antiqua" w:hAnsi="Book Antiqua"/>
                <w:bCs/>
                <w:i/>
                <w:iCs/>
              </w:rPr>
              <w:t>338 226 14</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 xml:space="preserve">      61,80 €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31/15</w:t>
            </w:r>
          </w:p>
        </w:tc>
        <w:tc>
          <w:tcPr>
            <w:tcW w:w="1571" w:type="dxa"/>
          </w:tcPr>
          <w:p>
            <w:pPr>
              <w:jc w:val="both"/>
              <w:rPr>
                <w:rFonts w:ascii="Book Antiqua" w:hAnsi="Book Antiqua"/>
                <w:bCs/>
                <w:i/>
                <w:iCs/>
              </w:rPr>
            </w:pPr>
            <w:r>
              <w:rPr>
                <w:rFonts w:ascii="Book Antiqua" w:hAnsi="Book Antiqua"/>
                <w:bCs/>
                <w:i/>
                <w:iCs/>
              </w:rPr>
              <w:t>231 480 00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1.250,00 €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4219/13</w:t>
            </w:r>
          </w:p>
        </w:tc>
        <w:tc>
          <w:tcPr>
            <w:tcW w:w="1571" w:type="dxa"/>
          </w:tcPr>
          <w:p>
            <w:pPr>
              <w:jc w:val="both"/>
              <w:rPr>
                <w:rFonts w:ascii="Book Antiqua" w:hAnsi="Book Antiqua"/>
                <w:bCs/>
                <w:i/>
                <w:iCs/>
              </w:rPr>
            </w:pPr>
            <w:r>
              <w:rPr>
                <w:rFonts w:ascii="Book Antiqua" w:hAnsi="Book Antiqua"/>
                <w:bCs/>
                <w:i/>
                <w:iCs/>
              </w:rPr>
              <w:t>163 227 05</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0,20 €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3867/05</w:t>
            </w:r>
          </w:p>
        </w:tc>
        <w:tc>
          <w:tcPr>
            <w:tcW w:w="1571" w:type="dxa"/>
          </w:tcPr>
          <w:p>
            <w:pPr>
              <w:jc w:val="both"/>
              <w:rPr>
                <w:rFonts w:ascii="Book Antiqua" w:hAnsi="Book Antiqua"/>
                <w:bCs/>
                <w:i/>
                <w:iCs/>
              </w:rPr>
            </w:pPr>
            <w:r>
              <w:rPr>
                <w:rFonts w:ascii="Book Antiqua" w:hAnsi="Book Antiqua"/>
                <w:bCs/>
                <w:i/>
                <w:iCs/>
              </w:rPr>
              <w:t>751 226 08</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600,00 €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3979/16</w:t>
            </w:r>
          </w:p>
        </w:tc>
        <w:tc>
          <w:tcPr>
            <w:tcW w:w="1571" w:type="dxa"/>
          </w:tcPr>
          <w:p>
            <w:pPr>
              <w:jc w:val="both"/>
              <w:rPr>
                <w:rFonts w:ascii="Book Antiqua" w:hAnsi="Book Antiqua"/>
                <w:bCs/>
                <w:i/>
                <w:iCs/>
              </w:rPr>
            </w:pPr>
            <w:r>
              <w:rPr>
                <w:rFonts w:ascii="Book Antiqua" w:hAnsi="Book Antiqua"/>
                <w:bCs/>
                <w:i/>
                <w:iCs/>
              </w:rPr>
              <w:t>920 202 00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675,71 €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4920/15</w:t>
            </w:r>
          </w:p>
        </w:tc>
        <w:tc>
          <w:tcPr>
            <w:tcW w:w="1571" w:type="dxa"/>
          </w:tcPr>
          <w:p>
            <w:pPr>
              <w:jc w:val="both"/>
              <w:rPr>
                <w:rFonts w:ascii="Book Antiqua" w:hAnsi="Book Antiqua"/>
                <w:bCs/>
                <w:i/>
                <w:iCs/>
              </w:rPr>
            </w:pPr>
            <w:r>
              <w:rPr>
                <w:rFonts w:ascii="Book Antiqua" w:hAnsi="Book Antiqua"/>
                <w:bCs/>
                <w:i/>
                <w:iCs/>
              </w:rPr>
              <w:t>920 222 01</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4,56 €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4781/15</w:t>
            </w:r>
          </w:p>
        </w:tc>
        <w:tc>
          <w:tcPr>
            <w:tcW w:w="1571" w:type="dxa"/>
          </w:tcPr>
          <w:p>
            <w:pPr>
              <w:jc w:val="both"/>
              <w:rPr>
                <w:rFonts w:ascii="Book Antiqua" w:hAnsi="Book Antiqua"/>
                <w:bCs/>
                <w:i/>
                <w:iCs/>
              </w:rPr>
            </w:pPr>
            <w:r>
              <w:rPr>
                <w:rFonts w:ascii="Book Antiqua" w:hAnsi="Book Antiqua"/>
                <w:bCs/>
                <w:i/>
                <w:iCs/>
              </w:rPr>
              <w:t>330 227 03</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609,90 €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5865/17</w:t>
            </w:r>
          </w:p>
        </w:tc>
        <w:tc>
          <w:tcPr>
            <w:tcW w:w="1571" w:type="dxa"/>
          </w:tcPr>
          <w:p>
            <w:pPr>
              <w:jc w:val="both"/>
              <w:rPr>
                <w:rFonts w:ascii="Book Antiqua" w:hAnsi="Book Antiqua"/>
                <w:bCs/>
                <w:i/>
                <w:iCs/>
              </w:rPr>
            </w:pPr>
            <w:r>
              <w:rPr>
                <w:rFonts w:ascii="Book Antiqua" w:hAnsi="Book Antiqua"/>
                <w:bCs/>
                <w:i/>
                <w:iCs/>
              </w:rPr>
              <w:t>340 489 01</w:t>
            </w:r>
          </w:p>
        </w:tc>
        <w:tc>
          <w:tcPr>
            <w:tcW w:w="4110" w:type="dxa"/>
          </w:tcPr>
          <w:p>
            <w:pPr>
              <w:jc w:val="both"/>
              <w:rPr>
                <w:rFonts w:ascii="Book Antiqua" w:hAnsi="Book Antiqua"/>
                <w:bCs/>
                <w:i/>
                <w:iCs/>
              </w:rPr>
            </w:pPr>
            <w:r>
              <w:rPr>
                <w:rFonts w:ascii="Book Antiqua" w:hAnsi="Book Antiqua"/>
                <w:bCs/>
                <w:i/>
                <w:iCs/>
              </w:rPr>
              <w:t>Carece de documento administrativo de soporte</w:t>
            </w:r>
          </w:p>
        </w:tc>
        <w:tc>
          <w:tcPr>
            <w:tcW w:w="1276" w:type="dxa"/>
          </w:tcPr>
          <w:p>
            <w:pPr>
              <w:jc w:val="right"/>
              <w:rPr>
                <w:rFonts w:ascii="Book Antiqua" w:hAnsi="Book Antiqua"/>
                <w:bCs/>
                <w:i/>
                <w:iCs/>
              </w:rPr>
            </w:pPr>
            <w:r>
              <w:rPr>
                <w:rFonts w:ascii="Book Antiqua" w:hAnsi="Book Antiqua"/>
                <w:bCs/>
                <w:i/>
                <w:iCs/>
              </w:rPr>
              <w:t>1.000,00 €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416/14</w:t>
            </w:r>
          </w:p>
        </w:tc>
        <w:tc>
          <w:tcPr>
            <w:tcW w:w="1571" w:type="dxa"/>
          </w:tcPr>
          <w:p>
            <w:pPr>
              <w:jc w:val="both"/>
              <w:rPr>
                <w:rFonts w:ascii="Book Antiqua" w:hAnsi="Book Antiqua"/>
                <w:bCs/>
                <w:i/>
                <w:iCs/>
              </w:rPr>
            </w:pPr>
            <w:r>
              <w:rPr>
                <w:rFonts w:ascii="Book Antiqua" w:hAnsi="Book Antiqua"/>
                <w:bCs/>
                <w:i/>
                <w:iCs/>
              </w:rPr>
              <w:t xml:space="preserve">133 627 00 </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177,62 €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13952/15</w:t>
            </w:r>
          </w:p>
        </w:tc>
        <w:tc>
          <w:tcPr>
            <w:tcW w:w="1571" w:type="dxa"/>
          </w:tcPr>
          <w:p>
            <w:pPr>
              <w:jc w:val="both"/>
              <w:rPr>
                <w:rFonts w:ascii="Book Antiqua" w:hAnsi="Book Antiqua"/>
                <w:bCs/>
                <w:i/>
                <w:iCs/>
              </w:rPr>
            </w:pPr>
            <w:r>
              <w:rPr>
                <w:rFonts w:ascii="Book Antiqua" w:hAnsi="Book Antiqua"/>
                <w:bCs/>
                <w:i/>
                <w:iCs/>
              </w:rPr>
              <w:t>912 489 00</w:t>
            </w:r>
          </w:p>
        </w:tc>
        <w:tc>
          <w:tcPr>
            <w:tcW w:w="4110" w:type="dxa"/>
          </w:tcPr>
          <w:p>
            <w:pPr>
              <w:jc w:val="both"/>
              <w:rPr>
                <w:rFonts w:ascii="Book Antiqua" w:hAnsi="Book Antiqua"/>
                <w:bCs/>
                <w:i/>
                <w:iCs/>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852,19 €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465/07</w:t>
            </w:r>
          </w:p>
        </w:tc>
        <w:tc>
          <w:tcPr>
            <w:tcW w:w="1571" w:type="dxa"/>
          </w:tcPr>
          <w:p>
            <w:pPr>
              <w:jc w:val="both"/>
              <w:rPr>
                <w:rFonts w:ascii="Book Antiqua" w:hAnsi="Book Antiqua"/>
                <w:bCs/>
                <w:i/>
                <w:iCs/>
              </w:rPr>
            </w:pPr>
            <w:r>
              <w:rPr>
                <w:rFonts w:ascii="Book Antiqua" w:hAnsi="Book Antiqua"/>
                <w:bCs/>
                <w:i/>
                <w:iCs/>
              </w:rPr>
              <w:t>452 226 09</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1.489,60 €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2156/12</w:t>
            </w:r>
          </w:p>
        </w:tc>
        <w:tc>
          <w:tcPr>
            <w:tcW w:w="1571" w:type="dxa"/>
          </w:tcPr>
          <w:p>
            <w:pPr>
              <w:jc w:val="both"/>
              <w:rPr>
                <w:rFonts w:ascii="Book Antiqua" w:hAnsi="Book Antiqua"/>
                <w:bCs/>
                <w:i/>
                <w:iCs/>
              </w:rPr>
            </w:pPr>
            <w:r>
              <w:rPr>
                <w:rFonts w:ascii="Book Antiqua" w:hAnsi="Book Antiqua"/>
                <w:bCs/>
                <w:i/>
                <w:iCs/>
              </w:rPr>
              <w:t>230 226 00</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17.500,00 €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3517/09</w:t>
            </w:r>
          </w:p>
        </w:tc>
        <w:tc>
          <w:tcPr>
            <w:tcW w:w="1571" w:type="dxa"/>
          </w:tcPr>
          <w:p>
            <w:pPr>
              <w:jc w:val="both"/>
              <w:rPr>
                <w:rFonts w:ascii="Book Antiqua" w:hAnsi="Book Antiqua"/>
                <w:bCs/>
                <w:i/>
                <w:iCs/>
              </w:rPr>
            </w:pPr>
            <w:r>
              <w:rPr>
                <w:rFonts w:ascii="Book Antiqua" w:hAnsi="Book Antiqua"/>
                <w:bCs/>
                <w:i/>
                <w:iCs/>
              </w:rPr>
              <w:t>451 226 01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57,00 €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4271/10</w:t>
            </w:r>
          </w:p>
        </w:tc>
        <w:tc>
          <w:tcPr>
            <w:tcW w:w="1571" w:type="dxa"/>
          </w:tcPr>
          <w:p>
            <w:pPr>
              <w:jc w:val="both"/>
              <w:rPr>
                <w:rFonts w:ascii="Book Antiqua" w:hAnsi="Book Antiqua"/>
                <w:bCs/>
                <w:i/>
                <w:iCs/>
              </w:rPr>
            </w:pPr>
            <w:r>
              <w:rPr>
                <w:rFonts w:ascii="Book Antiqua" w:hAnsi="Book Antiqua"/>
                <w:bCs/>
                <w:i/>
                <w:iCs/>
              </w:rPr>
              <w:t>331 226 01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268,00 €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4272/10</w:t>
            </w:r>
          </w:p>
        </w:tc>
        <w:tc>
          <w:tcPr>
            <w:tcW w:w="1571" w:type="dxa"/>
          </w:tcPr>
          <w:p>
            <w:pPr>
              <w:jc w:val="both"/>
              <w:rPr>
                <w:rFonts w:ascii="Book Antiqua" w:hAnsi="Book Antiqua"/>
                <w:bCs/>
                <w:i/>
                <w:iCs/>
              </w:rPr>
            </w:pPr>
            <w:r>
              <w:rPr>
                <w:rFonts w:ascii="Book Antiqua" w:hAnsi="Book Antiqua"/>
                <w:bCs/>
                <w:i/>
                <w:iCs/>
              </w:rPr>
              <w:t>331 226 01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117,10 €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5430/08</w:t>
            </w:r>
          </w:p>
        </w:tc>
        <w:tc>
          <w:tcPr>
            <w:tcW w:w="1571" w:type="dxa"/>
          </w:tcPr>
          <w:p>
            <w:pPr>
              <w:jc w:val="both"/>
              <w:rPr>
                <w:rFonts w:ascii="Book Antiqua" w:hAnsi="Book Antiqua"/>
                <w:bCs/>
                <w:i/>
                <w:iCs/>
              </w:rPr>
            </w:pPr>
            <w:r>
              <w:rPr>
                <w:rFonts w:ascii="Book Antiqua" w:hAnsi="Book Antiqua"/>
                <w:bCs/>
                <w:i/>
                <w:iCs/>
              </w:rPr>
              <w:t>452 226 14</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185,00 €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6678/08</w:t>
            </w:r>
          </w:p>
        </w:tc>
        <w:tc>
          <w:tcPr>
            <w:tcW w:w="1571" w:type="dxa"/>
          </w:tcPr>
          <w:p>
            <w:pPr>
              <w:jc w:val="both"/>
              <w:rPr>
                <w:rFonts w:ascii="Book Antiqua" w:hAnsi="Book Antiqua"/>
                <w:bCs/>
                <w:i/>
                <w:iCs/>
              </w:rPr>
            </w:pPr>
            <w:r>
              <w:rPr>
                <w:rFonts w:ascii="Book Antiqua" w:hAnsi="Book Antiqua"/>
                <w:bCs/>
                <w:i/>
                <w:iCs/>
              </w:rPr>
              <w:t>451 226 11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69,00 €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9221/09</w:t>
            </w:r>
          </w:p>
        </w:tc>
        <w:tc>
          <w:tcPr>
            <w:tcW w:w="1571" w:type="dxa"/>
          </w:tcPr>
          <w:p>
            <w:pPr>
              <w:jc w:val="both"/>
              <w:rPr>
                <w:rFonts w:ascii="Book Antiqua" w:hAnsi="Book Antiqua"/>
                <w:bCs/>
                <w:i/>
                <w:iCs/>
              </w:rPr>
            </w:pPr>
            <w:r>
              <w:rPr>
                <w:rFonts w:ascii="Book Antiqua" w:hAnsi="Book Antiqua"/>
                <w:bCs/>
                <w:i/>
                <w:iCs/>
              </w:rPr>
              <w:t>451 226 01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119,50 €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7650/10</w:t>
            </w:r>
          </w:p>
        </w:tc>
        <w:tc>
          <w:tcPr>
            <w:tcW w:w="1571" w:type="dxa"/>
          </w:tcPr>
          <w:p>
            <w:pPr>
              <w:jc w:val="both"/>
              <w:rPr>
                <w:rFonts w:ascii="Book Antiqua" w:hAnsi="Book Antiqua"/>
                <w:bCs/>
                <w:i/>
                <w:iCs/>
              </w:rPr>
            </w:pPr>
            <w:r>
              <w:rPr>
                <w:rFonts w:ascii="Book Antiqua" w:hAnsi="Book Antiqua"/>
                <w:bCs/>
                <w:i/>
                <w:iCs/>
              </w:rPr>
              <w:t>230 226 00</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16.250,00 €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2971/08</w:t>
            </w:r>
          </w:p>
        </w:tc>
        <w:tc>
          <w:tcPr>
            <w:tcW w:w="1571" w:type="dxa"/>
          </w:tcPr>
          <w:p>
            <w:pPr>
              <w:jc w:val="both"/>
              <w:rPr>
                <w:rFonts w:ascii="Book Antiqua" w:hAnsi="Book Antiqua"/>
                <w:bCs/>
                <w:i/>
                <w:iCs/>
              </w:rPr>
            </w:pPr>
            <w:r>
              <w:rPr>
                <w:rFonts w:ascii="Book Antiqua" w:hAnsi="Book Antiqua"/>
                <w:bCs/>
                <w:i/>
                <w:iCs/>
              </w:rPr>
              <w:t>452 226 15</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1.443,75 €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4197/11</w:t>
            </w:r>
          </w:p>
        </w:tc>
        <w:tc>
          <w:tcPr>
            <w:tcW w:w="1571" w:type="dxa"/>
          </w:tcPr>
          <w:p>
            <w:pPr>
              <w:jc w:val="both"/>
              <w:rPr>
                <w:rFonts w:ascii="Book Antiqua" w:hAnsi="Book Antiqua"/>
                <w:bCs/>
                <w:i/>
                <w:iCs/>
              </w:rPr>
            </w:pPr>
            <w:r>
              <w:rPr>
                <w:rFonts w:ascii="Book Antiqua" w:hAnsi="Book Antiqua"/>
                <w:bCs/>
                <w:i/>
                <w:iCs/>
              </w:rPr>
              <w:t>331 226 01</w:t>
            </w:r>
          </w:p>
        </w:tc>
        <w:tc>
          <w:tcPr>
            <w:tcW w:w="4110" w:type="dxa"/>
          </w:tcPr>
          <w:p>
            <w:pPr>
              <w:rPr>
                <w:rFonts w:ascii="Book Antiqua" w:hAnsi="Book Antiqua"/>
                <w:i/>
              </w:rPr>
            </w:pPr>
            <w:r>
              <w:rPr>
                <w:rFonts w:ascii="Book Antiqua" w:hAnsi="Book Antiqua"/>
                <w:bCs/>
                <w:i/>
                <w:iCs/>
              </w:rPr>
              <w:t>Prescripción de saldo</w:t>
            </w:r>
          </w:p>
        </w:tc>
        <w:tc>
          <w:tcPr>
            <w:tcW w:w="1276" w:type="dxa"/>
          </w:tcPr>
          <w:p>
            <w:pPr>
              <w:jc w:val="right"/>
              <w:rPr>
                <w:rFonts w:ascii="Book Antiqua" w:hAnsi="Book Antiqua"/>
                <w:bCs/>
                <w:i/>
                <w:iCs/>
              </w:rPr>
            </w:pPr>
            <w:r>
              <w:rPr>
                <w:rFonts w:ascii="Book Antiqua" w:hAnsi="Book Antiqua"/>
                <w:bCs/>
                <w:i/>
                <w:iCs/>
              </w:rPr>
              <w:t xml:space="preserve">     1.562,00 €</w:t>
            </w:r>
          </w:p>
        </w:tc>
        <w:tc>
          <w:tcPr>
            <w:tcW w:w="1255" w:type="dxa"/>
          </w:tcPr>
          <w:p>
            <w:pPr>
              <w:jc w:val="right"/>
              <w:rPr>
                <w:rFonts w:ascii="Book Antiqua" w:hAnsi="Book Antiqua"/>
                <w:i/>
              </w:rPr>
            </w:pPr>
            <w:r>
              <w:rPr>
                <w:rFonts w:ascii="Book Antiqua" w:hAnsi="Book Antiqua"/>
                <w:bCs/>
                <w:i/>
                <w:iCs/>
              </w:rPr>
              <w:t xml:space="preserve">            0,00 €</w:t>
            </w:r>
          </w:p>
        </w:tc>
      </w:tr>
      <w:tr>
        <w:trPr>
          <w:jc w:val="center"/>
        </w:trPr>
        <w:tc>
          <w:tcPr>
            <w:tcW w:w="991" w:type="dxa"/>
          </w:tcPr>
          <w:p>
            <w:pPr>
              <w:jc w:val="both"/>
              <w:rPr>
                <w:rFonts w:ascii="Book Antiqua" w:hAnsi="Book Antiqua"/>
                <w:bCs/>
                <w:i/>
                <w:iCs/>
              </w:rPr>
            </w:pPr>
            <w:r>
              <w:rPr>
                <w:rFonts w:ascii="Book Antiqua" w:hAnsi="Book Antiqua"/>
                <w:bCs/>
                <w:i/>
                <w:iCs/>
              </w:rPr>
              <w:t>352641</w:t>
            </w:r>
          </w:p>
        </w:tc>
        <w:tc>
          <w:tcPr>
            <w:tcW w:w="1571" w:type="dxa"/>
          </w:tcPr>
          <w:p>
            <w:pPr>
              <w:jc w:val="both"/>
              <w:rPr>
                <w:rFonts w:ascii="Book Antiqua" w:hAnsi="Book Antiqua"/>
                <w:bCs/>
                <w:i/>
                <w:iCs/>
              </w:rPr>
            </w:pPr>
            <w:r>
              <w:rPr>
                <w:rFonts w:ascii="Book Antiqua" w:hAnsi="Book Antiqua"/>
                <w:bCs/>
                <w:i/>
                <w:iCs/>
              </w:rPr>
              <w:t>920 212 00</w:t>
            </w:r>
          </w:p>
        </w:tc>
        <w:tc>
          <w:tcPr>
            <w:tcW w:w="4110" w:type="dxa"/>
          </w:tcPr>
          <w:p>
            <w:pPr>
              <w:rPr>
                <w:rFonts w:ascii="Book Antiqua" w:hAnsi="Book Antiqua"/>
                <w:bCs/>
                <w:i/>
                <w:iCs/>
              </w:rPr>
            </w:pPr>
            <w:r>
              <w:rPr>
                <w:rFonts w:ascii="Book Antiqua" w:hAnsi="Book Antiqua"/>
                <w:bCs/>
                <w:i/>
                <w:iCs/>
              </w:rPr>
              <w:t>Duplicidad contable</w:t>
            </w:r>
          </w:p>
        </w:tc>
        <w:tc>
          <w:tcPr>
            <w:tcW w:w="1276" w:type="dxa"/>
          </w:tcPr>
          <w:p>
            <w:pPr>
              <w:jc w:val="right"/>
              <w:rPr>
                <w:rFonts w:ascii="Book Antiqua" w:hAnsi="Book Antiqua"/>
                <w:bCs/>
                <w:i/>
                <w:iCs/>
              </w:rPr>
            </w:pPr>
            <w:r>
              <w:rPr>
                <w:rFonts w:ascii="Book Antiqua" w:hAnsi="Book Antiqua"/>
                <w:bCs/>
                <w:i/>
                <w:iCs/>
              </w:rPr>
              <w:t xml:space="preserve">     1.708,81 €</w:t>
            </w:r>
          </w:p>
        </w:tc>
        <w:tc>
          <w:tcPr>
            <w:tcW w:w="1255" w:type="dxa"/>
          </w:tcPr>
          <w:p>
            <w:pPr>
              <w:jc w:val="right"/>
              <w:rPr>
                <w:rFonts w:ascii="Book Antiqua" w:hAnsi="Book Antiqua"/>
                <w:bCs/>
                <w:i/>
                <w:iCs/>
              </w:rPr>
            </w:pPr>
            <w:r>
              <w:rPr>
                <w:rFonts w:ascii="Book Antiqua" w:hAnsi="Book Antiqua"/>
                <w:bCs/>
                <w:i/>
                <w:iCs/>
              </w:rPr>
              <w:t xml:space="preserve">            0,00 €</w:t>
            </w:r>
          </w:p>
        </w:tc>
      </w:tr>
    </w:tbl>
    <w:p>
      <w:pPr>
        <w:jc w:val="both"/>
        <w:rPr>
          <w:rFonts w:ascii="Book Antiqua" w:eastAsia="Verdana" w:hAnsi="Book Antiqua"/>
          <w:i/>
          <w:sz w:val="14"/>
          <w:szCs w:val="14"/>
        </w:rPr>
      </w:pPr>
    </w:p>
    <w:p>
      <w:pPr>
        <w:pStyle w:val="Subttulo"/>
        <w:rPr>
          <w:rFonts w:ascii="Book Antiqua" w:hAnsi="Book Antiqua"/>
          <w:b w:val="0"/>
          <w:i/>
          <w:sz w:val="20"/>
        </w:rPr>
      </w:pPr>
      <w:r>
        <w:rPr>
          <w:rFonts w:ascii="Book Antiqua" w:hAnsi="Book Antiqua"/>
          <w:b w:val="0"/>
          <w:i/>
          <w:sz w:val="14"/>
          <w:szCs w:val="14"/>
        </w:rPr>
        <w:tab/>
      </w:r>
      <w:r>
        <w:rPr>
          <w:rFonts w:ascii="Book Antiqua" w:hAnsi="Book Antiqua"/>
          <w:b w:val="0"/>
          <w:i/>
          <w:sz w:val="20"/>
        </w:rPr>
        <w:t xml:space="preserve">Igualmente, se ha procedido a la rectificación del error material observado en la contabilidad en el supuesto, en el que se ha procedido a realizar dos documentos “P” sobre la misma “O” por diversos motivos (embargos, aplazamientos,...) y el programa contable (ATM) no reconoce esas “O” (reconocimiento de obligaciones) como pagada a los efectos del PMP (periodo medio de pago). </w:t>
      </w:r>
    </w:p>
    <w:p>
      <w:pPr>
        <w:pStyle w:val="Subttulo"/>
        <w:rPr>
          <w:rFonts w:ascii="Book Antiqua" w:hAnsi="Book Antiqua"/>
          <w:b w:val="0"/>
          <w:i/>
          <w:sz w:val="10"/>
          <w:szCs w:val="10"/>
        </w:rPr>
      </w:pPr>
    </w:p>
    <w:p>
      <w:pPr>
        <w:pStyle w:val="Default"/>
        <w:jc w:val="both"/>
        <w:rPr>
          <w:rFonts w:ascii="Book Antiqua" w:hAnsi="Book Antiqua" w:cs="Times New Roman"/>
          <w:b/>
          <w:bCs/>
          <w:i/>
          <w:color w:val="auto"/>
          <w:sz w:val="20"/>
          <w:szCs w:val="20"/>
        </w:rPr>
      </w:pPr>
      <w:r>
        <w:rPr>
          <w:rFonts w:ascii="Book Antiqua" w:hAnsi="Book Antiqua" w:cs="Times New Roman"/>
          <w:b/>
          <w:bCs/>
          <w:i/>
          <w:color w:val="auto"/>
          <w:sz w:val="20"/>
          <w:szCs w:val="20"/>
        </w:rPr>
        <w:t>II.- Con fecha diecisiete de junio de dos mil veinte, se publicó anuncio en el Boletín oficial de la Provincia nº 73, sin que se hayan presentado alegaciones, según certificado emitido por la Secretaria de fecha siete de agosto de 2020, número 2020-016359.</w:t>
      </w:r>
    </w:p>
    <w:p>
      <w:pPr>
        <w:pStyle w:val="Default"/>
        <w:jc w:val="both"/>
        <w:rPr>
          <w:rFonts w:ascii="Book Antiqua" w:hAnsi="Book Antiqua" w:cs="Times New Roman"/>
          <w:b/>
          <w:bCs/>
          <w:i/>
          <w:color w:val="auto"/>
          <w:sz w:val="10"/>
          <w:szCs w:val="10"/>
        </w:rPr>
      </w:pPr>
    </w:p>
    <w:p>
      <w:pPr>
        <w:pStyle w:val="Default"/>
        <w:jc w:val="both"/>
        <w:rPr>
          <w:rFonts w:ascii="Book Antiqua" w:hAnsi="Book Antiqua" w:cs="Times New Roman"/>
          <w:b/>
          <w:bCs/>
          <w:i/>
          <w:color w:val="auto"/>
          <w:sz w:val="20"/>
          <w:szCs w:val="20"/>
        </w:rPr>
      </w:pPr>
      <w:r>
        <w:rPr>
          <w:rFonts w:ascii="Book Antiqua" w:hAnsi="Book Antiqua" w:cs="Times New Roman"/>
          <w:b/>
          <w:bCs/>
          <w:i/>
          <w:color w:val="auto"/>
          <w:sz w:val="20"/>
          <w:szCs w:val="20"/>
        </w:rPr>
        <w:t>III.- No obstante, esta Intervención de oficio, ha podido comprobar que existe un expediente que se incluyó sobre los que no procede el pago, y ha sido reclamado por el interesado y conformada la factura por el técnico oportuno, el cual se detalla a continuación y se ha procedido a su pago mediante el procedimiento oportuno:</w:t>
      </w:r>
    </w:p>
    <w:p>
      <w:pPr>
        <w:pStyle w:val="Default"/>
        <w:jc w:val="both"/>
        <w:rPr>
          <w:rFonts w:ascii="Book Antiqua" w:hAnsi="Book Antiqua" w:cs="Times New Roman"/>
          <w:bCs/>
          <w:i/>
          <w:color w:val="auto"/>
          <w:sz w:val="14"/>
          <w:szCs w:val="14"/>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7"/>
        <w:gridCol w:w="1869"/>
        <w:gridCol w:w="3271"/>
        <w:gridCol w:w="1832"/>
        <w:gridCol w:w="979"/>
      </w:tblGrid>
      <w:tr>
        <w:trPr>
          <w:trHeight w:val="20"/>
          <w:jc w:val="center"/>
        </w:trPr>
        <w:tc>
          <w:tcPr>
            <w:tcW w:w="1267" w:type="dxa"/>
            <w:shd w:val="clear" w:color="auto" w:fill="BFBFBF"/>
          </w:tcPr>
          <w:p>
            <w:pPr>
              <w:jc w:val="center"/>
              <w:rPr>
                <w:rFonts w:ascii="Book Antiqua" w:hAnsi="Book Antiqua"/>
                <w:i/>
                <w:iCs/>
              </w:rPr>
            </w:pPr>
            <w:r>
              <w:rPr>
                <w:rFonts w:ascii="Book Antiqua" w:eastAsia="Verdana" w:hAnsi="Book Antiqua"/>
                <w:i/>
                <w:iCs/>
              </w:rPr>
              <w:t>Asiento</w:t>
            </w:r>
          </w:p>
        </w:tc>
        <w:tc>
          <w:tcPr>
            <w:tcW w:w="1869" w:type="dxa"/>
            <w:shd w:val="clear" w:color="auto" w:fill="BFBFBF"/>
          </w:tcPr>
          <w:p>
            <w:pPr>
              <w:jc w:val="center"/>
              <w:rPr>
                <w:rFonts w:ascii="Book Antiqua" w:hAnsi="Book Antiqua"/>
                <w:i/>
                <w:iCs/>
              </w:rPr>
            </w:pPr>
            <w:r>
              <w:rPr>
                <w:rFonts w:ascii="Book Antiqua" w:eastAsia="Verdana" w:hAnsi="Book Antiqua"/>
                <w:i/>
                <w:iCs/>
              </w:rPr>
              <w:t>Aplicación presupuestaria</w:t>
            </w:r>
          </w:p>
        </w:tc>
        <w:tc>
          <w:tcPr>
            <w:tcW w:w="3271" w:type="dxa"/>
            <w:shd w:val="clear" w:color="auto" w:fill="BFBFBF"/>
          </w:tcPr>
          <w:p>
            <w:pPr>
              <w:jc w:val="center"/>
              <w:rPr>
                <w:rFonts w:ascii="Book Antiqua" w:hAnsi="Book Antiqua"/>
                <w:i/>
                <w:iCs/>
              </w:rPr>
            </w:pPr>
            <w:r>
              <w:rPr>
                <w:rFonts w:ascii="Book Antiqua" w:eastAsia="Verdana" w:hAnsi="Book Antiqua"/>
                <w:i/>
                <w:iCs/>
              </w:rPr>
              <w:t>Descripción</w:t>
            </w:r>
          </w:p>
        </w:tc>
        <w:tc>
          <w:tcPr>
            <w:tcW w:w="1832" w:type="dxa"/>
            <w:shd w:val="clear" w:color="auto" w:fill="BFBFBF"/>
          </w:tcPr>
          <w:p>
            <w:pPr>
              <w:jc w:val="right"/>
              <w:rPr>
                <w:rFonts w:ascii="Book Antiqua" w:hAnsi="Book Antiqua"/>
                <w:i/>
                <w:iCs/>
              </w:rPr>
            </w:pPr>
            <w:r>
              <w:rPr>
                <w:rFonts w:ascii="Book Antiqua" w:eastAsia="Verdana" w:hAnsi="Book Antiqua"/>
                <w:i/>
                <w:iCs/>
              </w:rPr>
              <w:t>Importe</w:t>
            </w:r>
          </w:p>
        </w:tc>
        <w:tc>
          <w:tcPr>
            <w:tcW w:w="979" w:type="dxa"/>
            <w:shd w:val="clear" w:color="auto" w:fill="BFBFBF"/>
          </w:tcPr>
          <w:p>
            <w:pPr>
              <w:jc w:val="right"/>
              <w:rPr>
                <w:rFonts w:ascii="Book Antiqua" w:eastAsia="Verdana" w:hAnsi="Book Antiqua"/>
                <w:i/>
                <w:iCs/>
              </w:rPr>
            </w:pPr>
            <w:r>
              <w:rPr>
                <w:rFonts w:ascii="Book Antiqua" w:eastAsia="Verdana" w:hAnsi="Book Antiqua"/>
                <w:i/>
                <w:iCs/>
              </w:rPr>
              <w:t>Saldo final</w:t>
            </w:r>
          </w:p>
        </w:tc>
      </w:tr>
      <w:tr>
        <w:trPr>
          <w:trHeight w:val="20"/>
          <w:jc w:val="center"/>
        </w:trPr>
        <w:tc>
          <w:tcPr>
            <w:tcW w:w="1267" w:type="dxa"/>
          </w:tcPr>
          <w:p>
            <w:pPr>
              <w:jc w:val="both"/>
              <w:rPr>
                <w:rFonts w:ascii="Book Antiqua" w:hAnsi="Book Antiqua"/>
                <w:bCs/>
                <w:i/>
                <w:iCs/>
              </w:rPr>
            </w:pPr>
            <w:r>
              <w:rPr>
                <w:rFonts w:ascii="Book Antiqua" w:hAnsi="Book Antiqua"/>
                <w:bCs/>
                <w:i/>
                <w:iCs/>
              </w:rPr>
              <w:t>1651/19</w:t>
            </w:r>
          </w:p>
        </w:tc>
        <w:tc>
          <w:tcPr>
            <w:tcW w:w="1869" w:type="dxa"/>
          </w:tcPr>
          <w:p>
            <w:pPr>
              <w:jc w:val="both"/>
              <w:rPr>
                <w:rFonts w:ascii="Book Antiqua" w:hAnsi="Book Antiqua"/>
                <w:bCs/>
                <w:i/>
                <w:iCs/>
              </w:rPr>
            </w:pPr>
            <w:r>
              <w:rPr>
                <w:rFonts w:ascii="Book Antiqua" w:hAnsi="Book Antiqua"/>
                <w:bCs/>
                <w:i/>
                <w:iCs/>
              </w:rPr>
              <w:t>920 203 00</w:t>
            </w:r>
          </w:p>
        </w:tc>
        <w:tc>
          <w:tcPr>
            <w:tcW w:w="3271" w:type="dxa"/>
          </w:tcPr>
          <w:p>
            <w:pPr>
              <w:jc w:val="both"/>
              <w:rPr>
                <w:rFonts w:ascii="Book Antiqua" w:hAnsi="Book Antiqua"/>
                <w:bCs/>
                <w:i/>
                <w:iCs/>
              </w:rPr>
            </w:pPr>
            <w:r>
              <w:rPr>
                <w:rFonts w:ascii="Book Antiqua" w:hAnsi="Book Antiqua"/>
                <w:bCs/>
                <w:i/>
                <w:iCs/>
              </w:rPr>
              <w:t>Duplicidad contable</w:t>
            </w:r>
          </w:p>
        </w:tc>
        <w:tc>
          <w:tcPr>
            <w:tcW w:w="1832" w:type="dxa"/>
          </w:tcPr>
          <w:p>
            <w:pPr>
              <w:jc w:val="right"/>
              <w:rPr>
                <w:rFonts w:ascii="Book Antiqua" w:hAnsi="Book Antiqua"/>
                <w:bCs/>
                <w:i/>
                <w:iCs/>
              </w:rPr>
            </w:pPr>
            <w:r>
              <w:rPr>
                <w:rFonts w:ascii="Book Antiqua" w:hAnsi="Book Antiqua"/>
                <w:bCs/>
                <w:i/>
                <w:iCs/>
              </w:rPr>
              <w:t xml:space="preserve">   4.749,77€ </w:t>
            </w:r>
          </w:p>
        </w:tc>
        <w:tc>
          <w:tcPr>
            <w:tcW w:w="979" w:type="dxa"/>
          </w:tcPr>
          <w:p>
            <w:pPr>
              <w:jc w:val="right"/>
              <w:rPr>
                <w:rFonts w:ascii="Book Antiqua" w:hAnsi="Book Antiqua"/>
                <w:i/>
              </w:rPr>
            </w:pPr>
            <w:r>
              <w:rPr>
                <w:rFonts w:ascii="Book Antiqua" w:hAnsi="Book Antiqua"/>
                <w:bCs/>
                <w:i/>
                <w:iCs/>
              </w:rPr>
              <w:t xml:space="preserve">     0,00€</w:t>
            </w:r>
          </w:p>
        </w:tc>
      </w:tr>
    </w:tbl>
    <w:p>
      <w:pPr>
        <w:pStyle w:val="Default"/>
        <w:jc w:val="both"/>
        <w:rPr>
          <w:rFonts w:ascii="Book Antiqua" w:hAnsi="Book Antiqua" w:cs="Times New Roman"/>
          <w:b/>
          <w:bCs/>
          <w:i/>
          <w:color w:val="auto"/>
          <w:sz w:val="10"/>
          <w:szCs w:val="10"/>
        </w:rPr>
      </w:pPr>
      <w:r>
        <w:rPr>
          <w:rFonts w:ascii="Book Antiqua" w:hAnsi="Book Antiqua" w:cs="Times New Roman"/>
          <w:b/>
          <w:bCs/>
          <w:i/>
          <w:color w:val="auto"/>
          <w:sz w:val="10"/>
          <w:szCs w:val="10"/>
        </w:rPr>
        <w:t xml:space="preserve"> </w:t>
      </w:r>
    </w:p>
    <w:p>
      <w:pPr>
        <w:pStyle w:val="Default"/>
        <w:jc w:val="center"/>
        <w:rPr>
          <w:rFonts w:ascii="Book Antiqua" w:hAnsi="Book Antiqua" w:cs="Times New Roman"/>
          <w:b/>
          <w:bCs/>
          <w:i/>
          <w:color w:val="auto"/>
          <w:sz w:val="20"/>
          <w:szCs w:val="20"/>
          <w:u w:val="single"/>
        </w:rPr>
      </w:pPr>
      <w:r>
        <w:rPr>
          <w:rFonts w:ascii="Book Antiqua" w:hAnsi="Book Antiqua" w:cs="Times New Roman"/>
          <w:b/>
          <w:bCs/>
          <w:i/>
          <w:color w:val="auto"/>
          <w:sz w:val="20"/>
          <w:szCs w:val="20"/>
          <w:u w:val="single"/>
        </w:rPr>
        <w:t>INFORME</w:t>
      </w:r>
    </w:p>
    <w:p>
      <w:pPr>
        <w:pStyle w:val="Default"/>
        <w:jc w:val="both"/>
        <w:rPr>
          <w:rFonts w:ascii="Book Antiqua" w:hAnsi="Book Antiqua" w:cs="Times New Roman"/>
          <w:b/>
          <w:bCs/>
          <w:i/>
          <w:color w:val="auto"/>
          <w:sz w:val="10"/>
          <w:szCs w:val="10"/>
          <w:u w:val="single"/>
        </w:rPr>
      </w:pPr>
    </w:p>
    <w:p>
      <w:pPr>
        <w:pStyle w:val="Default"/>
        <w:jc w:val="both"/>
        <w:rPr>
          <w:rFonts w:ascii="Book Antiqua" w:hAnsi="Book Antiqua" w:cs="Times New Roman"/>
          <w:b/>
          <w:bCs/>
          <w:i/>
          <w:color w:val="auto"/>
          <w:sz w:val="20"/>
          <w:szCs w:val="20"/>
          <w:u w:val="single"/>
        </w:rPr>
      </w:pPr>
      <w:r>
        <w:rPr>
          <w:rFonts w:ascii="Book Antiqua" w:hAnsi="Book Antiqua" w:cs="Times New Roman"/>
          <w:b/>
          <w:bCs/>
          <w:i/>
          <w:color w:val="auto"/>
          <w:sz w:val="20"/>
          <w:szCs w:val="20"/>
          <w:u w:val="single"/>
        </w:rPr>
        <w:t>PRIMERO.- LEGISLACIÓN APLICABLE</w:t>
      </w:r>
    </w:p>
    <w:p>
      <w:pPr>
        <w:pStyle w:val="Default"/>
        <w:jc w:val="both"/>
        <w:rPr>
          <w:rFonts w:ascii="Book Antiqua" w:hAnsi="Book Antiqua" w:cs="Times New Roman"/>
          <w:b/>
          <w:bCs/>
          <w:i/>
          <w:color w:val="auto"/>
          <w:sz w:val="10"/>
          <w:szCs w:val="10"/>
          <w:u w:val="single"/>
        </w:rPr>
      </w:pPr>
    </w:p>
    <w:p>
      <w:pPr>
        <w:pStyle w:val="Subttulo"/>
        <w:ind w:firstLine="720"/>
        <w:rPr>
          <w:rFonts w:ascii="Book Antiqua" w:eastAsia="Verdana" w:hAnsi="Book Antiqua"/>
          <w:b w:val="0"/>
          <w:bCs/>
          <w:i/>
          <w:sz w:val="20"/>
        </w:rPr>
      </w:pPr>
      <w:r>
        <w:rPr>
          <w:rFonts w:ascii="Book Antiqua" w:eastAsia="Verdana" w:hAnsi="Book Antiqua"/>
          <w:b w:val="0"/>
          <w:i/>
          <w:sz w:val="20"/>
        </w:rPr>
        <w:t>— El artículo 191.1 del Texto Refundido de la Ley Reguladora de las Haciendas Locales, aprobado por el Real Decreto Legislativo 2/2004, de 5 de marzo.</w:t>
      </w:r>
    </w:p>
    <w:p>
      <w:pPr>
        <w:pStyle w:val="Subttulo"/>
        <w:ind w:firstLine="720"/>
        <w:rPr>
          <w:rFonts w:ascii="Book Antiqua" w:eastAsia="Verdana" w:hAnsi="Book Antiqua"/>
          <w:b w:val="0"/>
          <w:bCs/>
          <w:i/>
          <w:sz w:val="20"/>
        </w:rPr>
      </w:pPr>
      <w:r>
        <w:rPr>
          <w:rFonts w:ascii="Book Antiqua" w:eastAsia="Verdana" w:hAnsi="Book Antiqua"/>
          <w:b w:val="0"/>
          <w:i/>
          <w:sz w:val="20"/>
        </w:rPr>
        <w:t>— La Orden EHA/1037/2010, de 13 de abril, por la que se aprueba el Plan General de Contabilidad Pública.</w:t>
      </w:r>
    </w:p>
    <w:p>
      <w:pPr>
        <w:ind w:firstLine="720"/>
        <w:jc w:val="both"/>
        <w:rPr>
          <w:rFonts w:ascii="Book Antiqua" w:hAnsi="Book Antiqua"/>
          <w:i/>
        </w:rPr>
      </w:pPr>
      <w:r>
        <w:rPr>
          <w:rFonts w:ascii="Book Antiqua" w:eastAsia="Verdana" w:hAnsi="Book Antiqua"/>
          <w:i/>
        </w:rPr>
        <w:t>— Los artículos 89 a 105 del Real Decreto 500/1990, de 20 de abril, por el que se desarrolla el Capítulo I del Título VI de la Ley 39/1988, de 28 de diciembre, Reguladora de las Haciendas Locales, en materia de presupuestos.</w:t>
      </w:r>
    </w:p>
    <w:p>
      <w:pPr>
        <w:pStyle w:val="Subttulo"/>
        <w:ind w:firstLine="720"/>
        <w:rPr>
          <w:rFonts w:ascii="Book Antiqua" w:eastAsia="Verdana" w:hAnsi="Book Antiqua"/>
          <w:b w:val="0"/>
          <w:bCs/>
          <w:i/>
          <w:sz w:val="20"/>
        </w:rPr>
      </w:pPr>
      <w:r>
        <w:rPr>
          <w:rFonts w:ascii="Book Antiqua" w:eastAsia="Verdana" w:hAnsi="Book Antiqua"/>
          <w:b w:val="0"/>
          <w:i/>
          <w:sz w:val="20"/>
        </w:rPr>
        <w:lastRenderedPageBreak/>
        <w:t>— Los artículos 4, 42,43, 44, 82 y 83 de la Ley 39/2015, de 1 de octubre, del Procedimiento Administrativo Común de las Administraciones Públicas.</w:t>
      </w:r>
    </w:p>
    <w:p>
      <w:pPr>
        <w:pStyle w:val="Prrafodelista"/>
        <w:numPr>
          <w:ilvl w:val="0"/>
          <w:numId w:val="26"/>
        </w:numPr>
        <w:spacing w:after="0" w:line="240" w:lineRule="auto"/>
        <w:jc w:val="both"/>
        <w:rPr>
          <w:rFonts w:ascii="Book Antiqua" w:hAnsi="Book Antiqua"/>
          <w:i/>
        </w:rPr>
      </w:pPr>
      <w:r>
        <w:rPr>
          <w:rFonts w:ascii="Book Antiqua" w:eastAsia="Verdana" w:hAnsi="Book Antiqua"/>
          <w:i/>
        </w:rPr>
        <w:t>La Ley 7/1985, de 2 de abril, Reguladora de las Bases del Régimen Local.</w:t>
      </w:r>
    </w:p>
    <w:p>
      <w:pPr>
        <w:pStyle w:val="Prrafodelista"/>
        <w:numPr>
          <w:ilvl w:val="0"/>
          <w:numId w:val="26"/>
        </w:numPr>
        <w:spacing w:after="0" w:line="240" w:lineRule="auto"/>
        <w:jc w:val="both"/>
        <w:rPr>
          <w:rFonts w:ascii="Book Antiqua" w:hAnsi="Book Antiqua"/>
          <w:i/>
        </w:rPr>
      </w:pPr>
      <w:r>
        <w:rPr>
          <w:rFonts w:ascii="Book Antiqua" w:hAnsi="Book Antiqua"/>
          <w:i/>
        </w:rPr>
        <w:t>Ley General Presupuestaria, Ley 47/2003, de 26 de noviembre</w:t>
      </w:r>
    </w:p>
    <w:p>
      <w:pPr>
        <w:jc w:val="both"/>
        <w:rPr>
          <w:rFonts w:ascii="Book Antiqua" w:eastAsia="Verdana" w:hAnsi="Book Antiqua"/>
          <w:b/>
          <w:bCs/>
          <w:i/>
          <w:sz w:val="10"/>
          <w:szCs w:val="10"/>
          <w:u w:val="single"/>
        </w:rPr>
      </w:pPr>
    </w:p>
    <w:p>
      <w:pPr>
        <w:jc w:val="both"/>
        <w:rPr>
          <w:rFonts w:ascii="Book Antiqua" w:eastAsia="Verdana" w:hAnsi="Book Antiqua"/>
          <w:i/>
        </w:rPr>
      </w:pPr>
      <w:r>
        <w:rPr>
          <w:rFonts w:ascii="Book Antiqua" w:eastAsia="Verdana" w:hAnsi="Book Antiqua"/>
          <w:b/>
          <w:bCs/>
          <w:i/>
          <w:u w:val="single"/>
        </w:rPr>
        <w:t>SEGUNDO</w:t>
      </w:r>
      <w:r>
        <w:rPr>
          <w:rFonts w:ascii="Book Antiqua" w:eastAsia="Verdana" w:hAnsi="Book Antiqua"/>
          <w:b/>
          <w:bCs/>
          <w:i/>
        </w:rPr>
        <w:t xml:space="preserve">.- </w:t>
      </w:r>
      <w:r>
        <w:rPr>
          <w:rFonts w:ascii="Book Antiqua" w:eastAsia="Verdana" w:hAnsi="Book Antiqua"/>
          <w:i/>
        </w:rPr>
        <w:t xml:space="preserve">El Presupuesto de cada ejercicio se liquidará y cerrará, para todo tipo de operaciones contables, el día 31 de diciembre del año natural correspondiente. </w:t>
      </w:r>
      <w:r>
        <w:rPr>
          <w:rFonts w:ascii="Book Antiqua" w:eastAsia="Verdana" w:hAnsi="Book Antiqua"/>
          <w:bCs/>
          <w:i/>
        </w:rPr>
        <w:t>Tanto los derechos de cobro como las obligaciones de pago pendientes pasarán a la agrupación de presupuestos cerrados.</w:t>
      </w:r>
    </w:p>
    <w:p>
      <w:pPr>
        <w:ind w:firstLine="720"/>
        <w:jc w:val="both"/>
        <w:rPr>
          <w:rFonts w:ascii="Book Antiqua" w:eastAsia="Verdana" w:hAnsi="Book Antiqua"/>
          <w:i/>
          <w:sz w:val="10"/>
          <w:szCs w:val="10"/>
        </w:rPr>
      </w:pPr>
    </w:p>
    <w:p>
      <w:pPr>
        <w:pStyle w:val="Subttulo"/>
        <w:ind w:firstLine="567"/>
        <w:rPr>
          <w:rFonts w:ascii="Book Antiqua" w:hAnsi="Book Antiqua"/>
          <w:b w:val="0"/>
          <w:bCs/>
          <w:i/>
          <w:sz w:val="20"/>
        </w:rPr>
      </w:pPr>
      <w:r>
        <w:rPr>
          <w:rFonts w:ascii="Book Antiqua" w:eastAsia="Verdana" w:hAnsi="Book Antiqua"/>
          <w:b w:val="0"/>
          <w:i/>
          <w:sz w:val="20"/>
        </w:rPr>
        <w:t>De acuerdo con el Plan General de Contabilidad Pública, la contabilización de operaciones referentes a los saldos existentes en 31 de diciembre de cada ejercicio por obligaciones reconocidas y por órdenes de pago no satisfechas, se aplicarán a Presupuestos cerrados a partir del primer día del ejercicio siguiente.</w:t>
      </w:r>
    </w:p>
    <w:p>
      <w:pPr>
        <w:pStyle w:val="Subttulo"/>
        <w:ind w:firstLine="720"/>
        <w:rPr>
          <w:rFonts w:ascii="Book Antiqua" w:hAnsi="Book Antiqua"/>
          <w:b w:val="0"/>
          <w:bCs/>
          <w:i/>
          <w:sz w:val="10"/>
          <w:szCs w:val="10"/>
        </w:rPr>
      </w:pPr>
    </w:p>
    <w:p>
      <w:pPr>
        <w:pStyle w:val="Subttulo"/>
        <w:ind w:firstLine="567"/>
        <w:rPr>
          <w:rFonts w:ascii="Book Antiqua" w:hAnsi="Book Antiqua"/>
          <w:b w:val="0"/>
          <w:bCs/>
          <w:i/>
          <w:sz w:val="20"/>
        </w:rPr>
      </w:pPr>
      <w:r>
        <w:rPr>
          <w:rFonts w:ascii="Book Antiqua" w:eastAsia="Verdana" w:hAnsi="Book Antiqua"/>
          <w:b w:val="0"/>
          <w:i/>
          <w:sz w:val="20"/>
        </w:rPr>
        <w:t>Las operaciones que se pueden presentar relativas a Presupuestos de gastos ya cerrados son las siguientes:</w:t>
      </w:r>
    </w:p>
    <w:p>
      <w:pPr>
        <w:pStyle w:val="Subttulo"/>
        <w:ind w:firstLine="720"/>
        <w:rPr>
          <w:rFonts w:ascii="Book Antiqua" w:hAnsi="Book Antiqua"/>
          <w:b w:val="0"/>
          <w:bCs/>
          <w:i/>
          <w:sz w:val="10"/>
          <w:szCs w:val="10"/>
        </w:rPr>
      </w:pPr>
    </w:p>
    <w:p>
      <w:pPr>
        <w:pStyle w:val="Subttulo"/>
        <w:numPr>
          <w:ilvl w:val="0"/>
          <w:numId w:val="27"/>
        </w:numPr>
        <w:rPr>
          <w:rFonts w:ascii="Book Antiqua" w:eastAsia="Verdana" w:hAnsi="Book Antiqua"/>
          <w:b w:val="0"/>
          <w:bCs/>
          <w:i/>
          <w:sz w:val="20"/>
        </w:rPr>
      </w:pPr>
      <w:r>
        <w:rPr>
          <w:rFonts w:ascii="Book Antiqua" w:eastAsia="Verdana" w:hAnsi="Book Antiqua"/>
          <w:b w:val="0"/>
          <w:i/>
          <w:sz w:val="20"/>
        </w:rPr>
        <w:t>Modificación o rectificación del saldo inicial de obligaciones reconocidas pendientes de pago.</w:t>
      </w:r>
    </w:p>
    <w:p>
      <w:pPr>
        <w:pStyle w:val="Subttulo"/>
        <w:numPr>
          <w:ilvl w:val="0"/>
          <w:numId w:val="27"/>
        </w:numPr>
        <w:rPr>
          <w:rFonts w:ascii="Book Antiqua" w:hAnsi="Book Antiqua"/>
          <w:b w:val="0"/>
          <w:bCs/>
          <w:i/>
          <w:sz w:val="20"/>
        </w:rPr>
      </w:pPr>
      <w:r>
        <w:rPr>
          <w:rFonts w:ascii="Book Antiqua" w:eastAsia="Verdana" w:hAnsi="Book Antiqua"/>
          <w:b w:val="0"/>
          <w:i/>
          <w:sz w:val="20"/>
        </w:rPr>
        <w:t>Ordenación de pago.</w:t>
      </w:r>
    </w:p>
    <w:p>
      <w:pPr>
        <w:pStyle w:val="Subttulo"/>
        <w:numPr>
          <w:ilvl w:val="0"/>
          <w:numId w:val="27"/>
        </w:numPr>
        <w:rPr>
          <w:rFonts w:ascii="Book Antiqua" w:eastAsia="Verdana" w:hAnsi="Book Antiqua"/>
          <w:b w:val="0"/>
          <w:bCs/>
          <w:i/>
          <w:sz w:val="20"/>
        </w:rPr>
      </w:pPr>
      <w:r>
        <w:rPr>
          <w:rFonts w:ascii="Book Antiqua" w:eastAsia="Verdana" w:hAnsi="Book Antiqua"/>
          <w:b w:val="0"/>
          <w:i/>
          <w:sz w:val="20"/>
        </w:rPr>
        <w:t>Realización del pago.</w:t>
      </w:r>
    </w:p>
    <w:p>
      <w:pPr>
        <w:pStyle w:val="Subttulo"/>
        <w:numPr>
          <w:ilvl w:val="0"/>
          <w:numId w:val="27"/>
        </w:numPr>
        <w:rPr>
          <w:rFonts w:ascii="Book Antiqua" w:eastAsia="Verdana" w:hAnsi="Book Antiqua"/>
          <w:b w:val="0"/>
          <w:bCs/>
          <w:i/>
          <w:sz w:val="20"/>
        </w:rPr>
      </w:pPr>
      <w:r>
        <w:rPr>
          <w:rFonts w:ascii="Book Antiqua" w:eastAsia="Verdana" w:hAnsi="Book Antiqua"/>
          <w:b w:val="0"/>
          <w:i/>
          <w:sz w:val="20"/>
        </w:rPr>
        <w:t>Anulación de las obligaciones.</w:t>
      </w:r>
    </w:p>
    <w:p>
      <w:pPr>
        <w:pStyle w:val="Subttulo"/>
        <w:numPr>
          <w:ilvl w:val="0"/>
          <w:numId w:val="27"/>
        </w:numPr>
        <w:rPr>
          <w:rFonts w:ascii="Book Antiqua" w:hAnsi="Book Antiqua"/>
          <w:b w:val="0"/>
          <w:bCs/>
          <w:i/>
          <w:sz w:val="20"/>
        </w:rPr>
      </w:pPr>
      <w:r>
        <w:rPr>
          <w:rFonts w:ascii="Book Antiqua" w:eastAsia="Verdana" w:hAnsi="Book Antiqua"/>
          <w:b w:val="0"/>
          <w:i/>
          <w:sz w:val="20"/>
        </w:rPr>
        <w:t>Prescripción de las obligaciones.</w:t>
      </w:r>
    </w:p>
    <w:p>
      <w:pPr>
        <w:ind w:firstLine="709"/>
        <w:jc w:val="both"/>
        <w:rPr>
          <w:rFonts w:ascii="Book Antiqua" w:hAnsi="Book Antiqua"/>
          <w:i/>
          <w:sz w:val="10"/>
          <w:szCs w:val="10"/>
        </w:rPr>
      </w:pPr>
    </w:p>
    <w:p>
      <w:pPr>
        <w:pStyle w:val="Subttulo"/>
        <w:rPr>
          <w:rFonts w:ascii="Book Antiqua" w:hAnsi="Book Antiqua"/>
          <w:i/>
          <w:sz w:val="20"/>
        </w:rPr>
      </w:pPr>
      <w:r>
        <w:rPr>
          <w:rFonts w:ascii="Book Antiqua" w:hAnsi="Book Antiqua"/>
          <w:i/>
          <w:sz w:val="20"/>
          <w:u w:val="single"/>
        </w:rPr>
        <w:t>TERCERO</w:t>
      </w:r>
      <w:r>
        <w:rPr>
          <w:rFonts w:ascii="Book Antiqua" w:hAnsi="Book Antiqua"/>
          <w:i/>
          <w:sz w:val="20"/>
        </w:rPr>
        <w:t>.-</w:t>
      </w:r>
      <w:r>
        <w:rPr>
          <w:rFonts w:ascii="Book Antiqua" w:hAnsi="Book Antiqua"/>
          <w:b w:val="0"/>
          <w:i/>
          <w:sz w:val="20"/>
        </w:rPr>
        <w:t xml:space="preserve"> </w:t>
      </w:r>
      <w:r>
        <w:rPr>
          <w:rFonts w:ascii="Book Antiqua" w:hAnsi="Book Antiqua"/>
          <w:i/>
          <w:sz w:val="20"/>
        </w:rPr>
        <w:t>Por otra parte, y es de aplicación, a juicio de esta Intervención de Fondos, el artículo 25 de la Ley General Presupuestaria, Ley 47/2003, de 26 de noviembre, que dispone que prescribe  a los cuatro años el derecho a exigir el pago de obligaciones ya reconocidas</w:t>
      </w:r>
    </w:p>
    <w:p>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Cs/>
          <w:i/>
          <w:sz w:val="10"/>
          <w:szCs w:val="10"/>
          <w:u w:val="single"/>
        </w:rPr>
      </w:pPr>
    </w:p>
    <w:p>
      <w:pPr>
        <w:pStyle w:val="Subttulo"/>
        <w:rPr>
          <w:rFonts w:ascii="Book Antiqua" w:hAnsi="Book Antiqua"/>
          <w:b w:val="0"/>
          <w:bCs/>
          <w:i/>
          <w:sz w:val="20"/>
        </w:rPr>
      </w:pPr>
      <w:r>
        <w:rPr>
          <w:rFonts w:ascii="Book Antiqua" w:hAnsi="Book Antiqua"/>
          <w:i/>
          <w:sz w:val="20"/>
          <w:u w:val="single"/>
        </w:rPr>
        <w:t>CUARTO</w:t>
      </w:r>
      <w:r>
        <w:rPr>
          <w:rFonts w:ascii="Book Antiqua" w:hAnsi="Book Antiqua"/>
          <w:i/>
          <w:sz w:val="20"/>
        </w:rPr>
        <w:t>.-</w:t>
      </w:r>
      <w:r>
        <w:rPr>
          <w:rFonts w:ascii="Book Antiqua" w:hAnsi="Book Antiqua"/>
          <w:b w:val="0"/>
          <w:i/>
          <w:sz w:val="20"/>
        </w:rPr>
        <w:t xml:space="preserve"> En el ejercicio de su facultad de llevar a cabo las comprobaciones económicas y financieras relativas a la contabilidad de este Ayuntamiento, al realizar las oportunas comprobaciones de los saldos de obligaciones reconocidas pendientes de pago de presupuestos cerrados, ha tenido conocimiento de la existencia de un error expuesto en los antecedentes de este informe, por lo que procede la rectificación del saldo de obligaciones reconocidas. </w:t>
      </w:r>
    </w:p>
    <w:p>
      <w:pPr>
        <w:pStyle w:val="Subttulo"/>
        <w:ind w:firstLine="576"/>
        <w:rPr>
          <w:rFonts w:ascii="Book Antiqua" w:hAnsi="Book Antiqua"/>
          <w:bCs/>
          <w:i/>
          <w:sz w:val="10"/>
          <w:szCs w:val="10"/>
          <w:u w:val="single"/>
        </w:rPr>
      </w:pPr>
    </w:p>
    <w:p>
      <w:pPr>
        <w:pStyle w:val="Subttulo"/>
        <w:rPr>
          <w:rFonts w:ascii="Book Antiqua" w:hAnsi="Book Antiqua"/>
          <w:b w:val="0"/>
          <w:bCs/>
          <w:i/>
          <w:sz w:val="20"/>
        </w:rPr>
      </w:pPr>
      <w:r>
        <w:rPr>
          <w:rFonts w:ascii="Book Antiqua" w:hAnsi="Book Antiqua"/>
          <w:i/>
          <w:sz w:val="20"/>
          <w:u w:val="single"/>
        </w:rPr>
        <w:t>QUINTO.-</w:t>
      </w:r>
      <w:r>
        <w:rPr>
          <w:rFonts w:ascii="Book Antiqua" w:hAnsi="Book Antiqua"/>
          <w:b w:val="0"/>
          <w:i/>
          <w:sz w:val="20"/>
        </w:rPr>
        <w:t xml:space="preserve"> Competencia del órgano:</w:t>
      </w:r>
    </w:p>
    <w:p>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firstLine="576"/>
        <w:jc w:val="both"/>
        <w:rPr>
          <w:rFonts w:ascii="Book Antiqua" w:hAnsi="Book Antiqua"/>
          <w:i/>
        </w:rPr>
      </w:pPr>
      <w:r>
        <w:rPr>
          <w:rFonts w:ascii="Book Antiqua" w:hAnsi="Book Antiqua"/>
          <w:i/>
        </w:rPr>
        <w:t xml:space="preserve">Este tipo de correcciones se circunscriben en el marco de las rectificaciones de oficio en el seno de las Administraciones Públicas de los errores materiales o de hecho y los aritméticos, cuya competencia corresponde al mismo órgano que dictó el acto.  Es decir, estamos ante el desarrollo de operaciones presupuestarias cuya atribución le corresponde al Alcalde-Presidente, de conformidad con lo previsto en el artículo 21.1.a) y f) de la Ley </w:t>
      </w:r>
      <w:r>
        <w:rPr>
          <w:rFonts w:ascii="Book Antiqua" w:hAnsi="Book Antiqua"/>
          <w:b/>
          <w:i/>
        </w:rPr>
        <w:t xml:space="preserve">7/1985, </w:t>
      </w:r>
      <w:r>
        <w:rPr>
          <w:rFonts w:ascii="Book Antiqua" w:hAnsi="Book Antiqua"/>
          <w:i/>
        </w:rPr>
        <w:t>de 2 de abril, reguladora de las Bases del Régimen Local y en el artículo 41.18 del Real Decreto 2568/1986, de 28 de noviembre por el que se aprueba el Reglamento de Organización, Funcionamiento y Régimen Jurídico de las Entidades Locales.  Asimismo, debe tenerse presente la reserva de competencia que prevé el artículo 192.2 del Texto Refundido de la Ley Reguladora de las Haciendas Locales, a favor del Presidente de la Entidad Local para la aprobación de la Liquidación del Presupuesto, atribución que es ratificada en el artículo 90.1 del Real Decreto 500/1990, de 20 de abril, por lo que éste en cada uno de los ejercicios fue el órgano encargado de validar junto al resto de la Contabilidad, cada uno de los registros contables.</w:t>
      </w:r>
    </w:p>
    <w:p>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jc w:val="both"/>
        <w:rPr>
          <w:rFonts w:ascii="Book Antiqua" w:hAnsi="Book Antiqua"/>
          <w:i/>
          <w:sz w:val="10"/>
          <w:szCs w:val="10"/>
        </w:rPr>
      </w:pPr>
    </w:p>
    <w:p>
      <w:pPr>
        <w:tabs>
          <w:tab w:val="left" w:pos="24"/>
          <w:tab w:val="left" w:pos="720"/>
          <w:tab w:val="left" w:pos="1440"/>
          <w:tab w:val="left" w:pos="2160"/>
          <w:tab w:val="left" w:pos="2880"/>
          <w:tab w:val="left" w:pos="3600"/>
          <w:tab w:val="left" w:pos="4320"/>
          <w:tab w:val="left" w:pos="5040"/>
          <w:tab w:val="left" w:pos="5760"/>
          <w:tab w:val="left" w:pos="6480"/>
          <w:tab w:val="left" w:pos="7200"/>
          <w:tab w:val="left" w:pos="7911"/>
          <w:tab w:val="left" w:pos="8640"/>
        </w:tabs>
        <w:jc w:val="both"/>
        <w:rPr>
          <w:rFonts w:ascii="Book Antiqua" w:eastAsia="Verdana" w:hAnsi="Book Antiqua"/>
          <w:i/>
          <w:iCs/>
        </w:rPr>
      </w:pPr>
      <w:r>
        <w:rPr>
          <w:rFonts w:ascii="Book Antiqua" w:eastAsia="Verdana" w:hAnsi="Book Antiqua"/>
          <w:i/>
          <w:iCs/>
        </w:rPr>
        <w:t>No obstante, sobre el órgano competente para aprobar la modificación del saldo inicial de obligaciones reconocidas en ejercicios anteriores siempre han existido discrepancias. Existen interpretaciones de que la competencia es del Pleno puesto que estas obligaciones se integran en la agrupación de Presupuestos cerrados, que tienen su origen en las correspondientes cuentas generales y estas son aprobadas cada año por el Pleno del Ayuntamiento. E igualmente, el caso de incremento de las obligaciones reconocidas, como consecuencia de la modificación, es análogo al reconocimiento extrajudicial de créditos, cuya competencia corresponde al Pleno, según el artículo 60.2 del Real Decreto 500/1990, de 20 de abril.</w:t>
      </w:r>
    </w:p>
    <w:p>
      <w:pPr>
        <w:tabs>
          <w:tab w:val="left" w:pos="24"/>
          <w:tab w:val="left" w:pos="720"/>
          <w:tab w:val="left" w:pos="1440"/>
          <w:tab w:val="left" w:pos="2160"/>
          <w:tab w:val="left" w:pos="2880"/>
          <w:tab w:val="left" w:pos="3600"/>
          <w:tab w:val="left" w:pos="4320"/>
          <w:tab w:val="left" w:pos="5040"/>
          <w:tab w:val="left" w:pos="5760"/>
          <w:tab w:val="left" w:pos="6480"/>
          <w:tab w:val="left" w:pos="7200"/>
          <w:tab w:val="left" w:pos="7911"/>
          <w:tab w:val="left" w:pos="8640"/>
        </w:tabs>
        <w:jc w:val="both"/>
        <w:rPr>
          <w:rFonts w:ascii="Book Antiqua" w:eastAsia="Verdana" w:hAnsi="Book Antiqua"/>
          <w:i/>
          <w:iCs/>
          <w:sz w:val="10"/>
          <w:szCs w:val="10"/>
        </w:rPr>
      </w:pPr>
    </w:p>
    <w:p>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jc w:val="both"/>
        <w:rPr>
          <w:rFonts w:ascii="Book Antiqua" w:hAnsi="Book Antiqua"/>
          <w:i/>
        </w:rPr>
      </w:pPr>
      <w:r>
        <w:rPr>
          <w:rFonts w:ascii="Book Antiqua" w:hAnsi="Book Antiqua"/>
          <w:i/>
        </w:rPr>
        <w:t xml:space="preserve">Ante esta situación y debido a la necesidad de realizar lo antes posible esta rectificación  y anulación de  Saldo Inicial de Obligaciones Reconocidas pendientes de pago en la contabilización del Presupuesto de Gastos del Ejercicios cerrados, ya que estas obligaciones influyen de manera negativa en el cálculo del </w:t>
      </w:r>
      <w:r>
        <w:rPr>
          <w:rFonts w:ascii="Book Antiqua" w:hAnsi="Book Antiqua"/>
          <w:b/>
          <w:i/>
        </w:rPr>
        <w:t xml:space="preserve">periodo medio de </w:t>
      </w:r>
      <w:r>
        <w:rPr>
          <w:rFonts w:ascii="Book Antiqua" w:hAnsi="Book Antiqua"/>
          <w:b/>
          <w:i/>
        </w:rPr>
        <w:lastRenderedPageBreak/>
        <w:t>pago</w:t>
      </w:r>
      <w:r>
        <w:rPr>
          <w:rFonts w:ascii="Book Antiqua" w:hAnsi="Book Antiqua"/>
          <w:i/>
        </w:rPr>
        <w:t xml:space="preserve"> a proveedores de las administraciones públicas, esta Intervención estima que se puede aprobar por el Alcalde-Presidente de la Corporación, y con el fin de que exista más garantías y transparencia someterlo a la aprobación del pleno.</w:t>
      </w:r>
    </w:p>
    <w:p>
      <w:pPr>
        <w:pStyle w:val="Subttulo"/>
        <w:ind w:firstLine="720"/>
        <w:jc w:val="center"/>
        <w:rPr>
          <w:rFonts w:ascii="Book Antiqua" w:hAnsi="Book Antiqua"/>
          <w:bCs/>
          <w:i/>
          <w:sz w:val="20"/>
          <w:u w:val="single"/>
        </w:rPr>
      </w:pPr>
      <w:r>
        <w:rPr>
          <w:rFonts w:ascii="Book Antiqua" w:hAnsi="Book Antiqua"/>
          <w:i/>
          <w:sz w:val="20"/>
          <w:u w:val="single"/>
        </w:rPr>
        <w:t>INFORME-PROPUESTA</w:t>
      </w:r>
    </w:p>
    <w:p>
      <w:pPr>
        <w:ind w:firstLine="709"/>
        <w:jc w:val="both"/>
        <w:rPr>
          <w:rFonts w:ascii="Book Antiqua" w:hAnsi="Book Antiqua"/>
          <w:i/>
          <w:sz w:val="10"/>
          <w:szCs w:val="10"/>
        </w:rPr>
      </w:pPr>
    </w:p>
    <w:p>
      <w:pPr>
        <w:ind w:firstLine="567"/>
        <w:jc w:val="both"/>
        <w:rPr>
          <w:rFonts w:ascii="Book Antiqua" w:eastAsia="Verdana" w:hAnsi="Book Antiqua"/>
          <w:i/>
        </w:rPr>
      </w:pPr>
      <w:r>
        <w:rPr>
          <w:rFonts w:ascii="Book Antiqua" w:eastAsia="Verdana" w:hAnsi="Book Antiqua"/>
          <w:b/>
          <w:i/>
          <w:u w:val="single"/>
        </w:rPr>
        <w:t>PRIMERO.</w:t>
      </w:r>
      <w:r>
        <w:rPr>
          <w:rFonts w:ascii="Book Antiqua" w:eastAsia="Verdana" w:hAnsi="Book Antiqua"/>
          <w:i/>
        </w:rPr>
        <w:t xml:space="preserve"> Someter al pleno la ratificación del decreto de fecha </w:t>
      </w:r>
      <w:r>
        <w:rPr>
          <w:rFonts w:ascii="Book Antiqua" w:eastAsia="Verdana" w:hAnsi="Book Antiqua"/>
          <w:b/>
          <w:i/>
        </w:rPr>
        <w:t xml:space="preserve">nueve de junio de dos mil veinte, número 1088/20 </w:t>
      </w:r>
      <w:r>
        <w:rPr>
          <w:rFonts w:ascii="Book Antiqua" w:eastAsia="Verdana" w:hAnsi="Book Antiqua"/>
          <w:i/>
        </w:rPr>
        <w:t>sobre “Rectificación y anulación del saldo inicial de obligaciones reconocidas de Presupuestos cerrados”, con la modificación establecida en el III antecedente anterior.</w:t>
      </w:r>
    </w:p>
    <w:p>
      <w:pPr>
        <w:ind w:firstLine="567"/>
        <w:jc w:val="both"/>
        <w:rPr>
          <w:rFonts w:ascii="Book Antiqua" w:eastAsia="Verdana" w:hAnsi="Book Antiqua"/>
          <w:i/>
        </w:rPr>
      </w:pPr>
      <w:r>
        <w:rPr>
          <w:rFonts w:ascii="Book Antiqua" w:eastAsia="Verdana" w:hAnsi="Book Antiqua"/>
          <w:b/>
          <w:i/>
          <w:u w:val="single"/>
        </w:rPr>
        <w:t>SEGUNDO.</w:t>
      </w:r>
      <w:r>
        <w:rPr>
          <w:rFonts w:ascii="Book Antiqua" w:eastAsia="Verdana" w:hAnsi="Book Antiqua"/>
          <w:i/>
        </w:rPr>
        <w:t xml:space="preserve"> Que por parte del departamento económico se adopten las medidas oportunas para proceder a ejecutar dichas rectificaciones. </w:t>
      </w:r>
    </w:p>
    <w:p>
      <w:pPr>
        <w:widowControl w:val="0"/>
        <w:autoSpaceDE w:val="0"/>
        <w:autoSpaceDN w:val="0"/>
        <w:adjustRightInd w:val="0"/>
        <w:ind w:firstLine="567"/>
        <w:jc w:val="both"/>
        <w:rPr>
          <w:rFonts w:ascii="Book Antiqua" w:hAnsi="Book Antiqua"/>
          <w:i/>
        </w:rPr>
      </w:pPr>
      <w:r>
        <w:rPr>
          <w:rFonts w:ascii="Book Antiqua" w:hAnsi="Book Antiqua"/>
          <w:i/>
        </w:rPr>
        <w:t>En Teguise, a la fecha de la firma electrónica del presente documento.</w:t>
      </w:r>
    </w:p>
    <w:p>
      <w:pPr>
        <w:widowControl w:val="0"/>
        <w:autoSpaceDE w:val="0"/>
        <w:autoSpaceDN w:val="0"/>
        <w:adjustRightInd w:val="0"/>
        <w:ind w:firstLine="567"/>
        <w:jc w:val="both"/>
        <w:rPr>
          <w:rFonts w:ascii="Book Antiqua" w:hAnsi="Book Antiqua"/>
          <w:i/>
        </w:rPr>
      </w:pPr>
      <w:r>
        <w:rPr>
          <w:rFonts w:ascii="Book Antiqua" w:hAnsi="Book Antiqua"/>
          <w:i/>
        </w:rPr>
        <w:t>Firmado, El Interventor, Francisco Javier López Martínez”.</w:t>
      </w:r>
    </w:p>
    <w:p>
      <w:pPr>
        <w:ind w:right="-143"/>
        <w:jc w:val="both"/>
        <w:rPr>
          <w:rFonts w:ascii="Book Antiqua" w:hAnsi="Book Antiqua"/>
          <w:b/>
          <w:sz w:val="10"/>
          <w:szCs w:val="10"/>
        </w:rPr>
      </w:pPr>
    </w:p>
    <w:p>
      <w:pPr>
        <w:ind w:right="-143" w:firstLine="567"/>
        <w:jc w:val="both"/>
        <w:rPr>
          <w:rFonts w:ascii="Book Antiqua" w:hAnsi="Book Antiqua"/>
        </w:rPr>
      </w:pPr>
      <w:r>
        <w:rPr>
          <w:rFonts w:ascii="Book Antiqua" w:hAnsi="Book Antiqua"/>
          <w:b/>
        </w:rPr>
        <w:t xml:space="preserve">Considerando </w:t>
      </w:r>
      <w:r>
        <w:rPr>
          <w:rFonts w:ascii="Book Antiqua" w:hAnsi="Book Antiqua"/>
        </w:rPr>
        <w:t xml:space="preserve">lo anteriormente expuesto, </w:t>
      </w:r>
      <w:r>
        <w:rPr>
          <w:rFonts w:ascii="Book Antiqua" w:hAnsi="Book Antiqua"/>
          <w:b/>
        </w:rPr>
        <w:t>SE PROPONE:</w:t>
      </w:r>
    </w:p>
    <w:p>
      <w:pPr>
        <w:ind w:firstLine="567"/>
        <w:jc w:val="both"/>
        <w:rPr>
          <w:rFonts w:ascii="Book Antiqua" w:eastAsia="Verdana" w:hAnsi="Book Antiqua"/>
          <w:b/>
          <w:sz w:val="10"/>
          <w:szCs w:val="10"/>
          <w:u w:val="single"/>
        </w:rPr>
      </w:pPr>
    </w:p>
    <w:p>
      <w:pPr>
        <w:shd w:val="clear" w:color="auto" w:fill="F2F2F2" w:themeFill="background1" w:themeFillShade="F2"/>
        <w:ind w:firstLine="567"/>
        <w:jc w:val="both"/>
        <w:rPr>
          <w:rFonts w:ascii="Book Antiqua" w:eastAsia="Verdana" w:hAnsi="Book Antiqua"/>
        </w:rPr>
      </w:pPr>
      <w:r>
        <w:rPr>
          <w:rFonts w:ascii="Book Antiqua" w:eastAsia="Verdana" w:hAnsi="Book Antiqua"/>
          <w:b/>
          <w:u w:val="single"/>
        </w:rPr>
        <w:t>PRIMERO.</w:t>
      </w:r>
      <w:r>
        <w:rPr>
          <w:rFonts w:ascii="Book Antiqua" w:eastAsia="Verdana" w:hAnsi="Book Antiqua"/>
        </w:rPr>
        <w:t xml:space="preserve"> La ratificación del decreto de fecha </w:t>
      </w:r>
      <w:r>
        <w:rPr>
          <w:rFonts w:ascii="Book Antiqua" w:eastAsia="Verdana" w:hAnsi="Book Antiqua"/>
          <w:b/>
        </w:rPr>
        <w:t xml:space="preserve">nueve de junio de dos mil veinte, número 1088/20 </w:t>
      </w:r>
      <w:r>
        <w:rPr>
          <w:rFonts w:ascii="Book Antiqua" w:eastAsia="Verdana" w:hAnsi="Book Antiqua"/>
        </w:rPr>
        <w:t>sobre “Rectificación y anulación del saldo inicial de obligaciones reconocidas de Presupuestos cerrados”, con la modificación establecida en el III antecedente anterior.</w:t>
      </w:r>
    </w:p>
    <w:p>
      <w:pPr>
        <w:shd w:val="clear" w:color="auto" w:fill="F2F2F2" w:themeFill="background1" w:themeFillShade="F2"/>
        <w:ind w:firstLine="567"/>
        <w:jc w:val="both"/>
        <w:rPr>
          <w:rFonts w:ascii="Book Antiqua" w:eastAsia="Verdana" w:hAnsi="Book Antiqua"/>
          <w:sz w:val="10"/>
          <w:szCs w:val="10"/>
        </w:rPr>
      </w:pPr>
    </w:p>
    <w:p>
      <w:pPr>
        <w:shd w:val="clear" w:color="auto" w:fill="F2F2F2" w:themeFill="background1" w:themeFillShade="F2"/>
        <w:ind w:firstLine="567"/>
        <w:jc w:val="both"/>
        <w:rPr>
          <w:rFonts w:ascii="Book Antiqua" w:eastAsia="Verdana" w:hAnsi="Book Antiqua"/>
        </w:rPr>
      </w:pPr>
      <w:r>
        <w:rPr>
          <w:rFonts w:ascii="Book Antiqua" w:eastAsia="Verdana" w:hAnsi="Book Antiqua"/>
          <w:b/>
          <w:u w:val="single"/>
        </w:rPr>
        <w:t>SEGUNDO.</w:t>
      </w:r>
      <w:r>
        <w:rPr>
          <w:rFonts w:ascii="Book Antiqua" w:eastAsia="Verdana" w:hAnsi="Book Antiqua"/>
        </w:rPr>
        <w:t xml:space="preserve"> Que por parte del departamento económico se adopten las medidas oportunas para proceder a ejecutar dichas rectificaciones. </w:t>
      </w:r>
    </w:p>
    <w:p>
      <w:pPr>
        <w:ind w:right="-143" w:firstLine="567"/>
        <w:jc w:val="both"/>
        <w:rPr>
          <w:rFonts w:ascii="Book Antiqua" w:hAnsi="Book Antiqua"/>
          <w:sz w:val="10"/>
          <w:szCs w:val="10"/>
        </w:rPr>
      </w:pPr>
    </w:p>
    <w:p>
      <w:pPr>
        <w:ind w:right="-143" w:firstLine="567"/>
        <w:jc w:val="both"/>
        <w:rPr>
          <w:rFonts w:ascii="Book Antiqua" w:hAnsi="Book Antiqua"/>
        </w:rPr>
      </w:pPr>
      <w:r>
        <w:rPr>
          <w:rFonts w:ascii="Book Antiqua" w:hAnsi="Book Antiqua"/>
        </w:rPr>
        <w:t>En Teguise, a la fecha que consta en la firma digital del documento. (19 de agosto de 2020)</w:t>
      </w:r>
    </w:p>
    <w:p>
      <w:pPr>
        <w:ind w:right="-143" w:firstLine="567"/>
        <w:jc w:val="both"/>
        <w:rPr>
          <w:rFonts w:ascii="Book Antiqua" w:hAnsi="Book Antiqua"/>
        </w:rPr>
      </w:pPr>
      <w:r>
        <w:rPr>
          <w:rFonts w:ascii="Book Antiqua" w:hAnsi="Book Antiqua"/>
        </w:rPr>
        <w:t>Fdo. El Concejal del Área de Hacienda, Miguel Ángel Jiménez Cabrera”.</w:t>
      </w:r>
    </w:p>
    <w:p>
      <w:pPr>
        <w:pStyle w:val="Ordendia"/>
        <w:ind w:right="-1"/>
        <w:jc w:val="both"/>
        <w:rPr>
          <w:rFonts w:ascii="Book Antiqua" w:hAnsi="Book Antiqua"/>
          <w:sz w:val="12"/>
          <w:szCs w:val="12"/>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diecinueve votos a favor de los veintiún miembros asistentes de los veintiún concejales que legalmente lo componen (once del grupo CC, siete del grupo PSOE y uno de LEP- Sí Podemos) y dos abstenciones (PP)</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Courier New"/>
          <w:bCs/>
          <w:szCs w:val="22"/>
        </w:rPr>
      </w:pPr>
      <w:r>
        <w:rPr>
          <w:rFonts w:cs="Arial"/>
          <w:b/>
          <w:szCs w:val="22"/>
        </w:rPr>
        <w:t>PUNTO SEXTO.- Acuerdos que procedan sobre modificación para transferencia de crédito y del Plan Estratégico de Subvenciones para el ejercicio económico 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u w:val="single"/>
        </w:rPr>
        <w:t>&lt;&lt;</w:t>
      </w:r>
      <w:r>
        <w:rPr>
          <w:rFonts w:ascii="Book Antiqua" w:hAnsi="Book Antiqua"/>
          <w:b/>
          <w:bCs/>
          <w:noProof/>
          <w:u w:val="single"/>
        </w:rPr>
        <w:t>Quinto.- Acuerdos que procedan sobre modificación para transferencia de crédito y del Plan Estratégico Subvenciones para el ejercicio económico 2020.-</w:t>
      </w:r>
    </w:p>
    <w:p>
      <w:pPr>
        <w:pStyle w:val="Ordendia"/>
        <w:widowControl w:val="0"/>
        <w:autoSpaceDE w:val="0"/>
        <w:autoSpaceDN w:val="0"/>
        <w:adjustRightInd w:val="0"/>
        <w:ind w:right="-1" w:firstLine="567"/>
        <w:jc w:val="both"/>
        <w:rPr>
          <w:rFonts w:ascii="Book Antiqua" w:hAnsi="Book Antiqua"/>
          <w:bCs/>
          <w:noProof/>
          <w:sz w:val="10"/>
          <w:szCs w:val="10"/>
        </w:rPr>
      </w:pPr>
    </w:p>
    <w:p>
      <w:pPr>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ind w:left="567" w:right="-427"/>
        <w:jc w:val="center"/>
        <w:rPr>
          <w:rFonts w:ascii="Book Antiqua" w:hAnsi="Book Antiqua"/>
          <w:b/>
          <w:u w:val="single"/>
        </w:rPr>
      </w:pPr>
      <w:r>
        <w:rPr>
          <w:rFonts w:ascii="Book Antiqua" w:hAnsi="Book Antiqua"/>
          <w:b/>
          <w:u w:val="single"/>
        </w:rPr>
        <w:t>&lt;&lt;PROPUESTA CONCEJALÍA DE ECONOMÍA Y HACIENDA</w:t>
      </w:r>
    </w:p>
    <w:p>
      <w:pPr>
        <w:ind w:left="4536" w:right="-427" w:hanging="708"/>
        <w:jc w:val="both"/>
        <w:rPr>
          <w:rFonts w:ascii="Book Antiqua" w:hAnsi="Book Antiqua"/>
          <w:b/>
          <w:sz w:val="10"/>
          <w:szCs w:val="10"/>
          <w:u w:val="single"/>
        </w:rPr>
      </w:pPr>
    </w:p>
    <w:p>
      <w:pPr>
        <w:ind w:left="3544" w:right="-1"/>
        <w:jc w:val="both"/>
        <w:rPr>
          <w:rFonts w:ascii="Book Antiqua" w:hAnsi="Book Antiqua"/>
          <w:bCs/>
          <w:color w:val="000000" w:themeColor="text1"/>
        </w:rPr>
      </w:pPr>
      <w:r>
        <w:rPr>
          <w:rFonts w:ascii="Book Antiqua" w:hAnsi="Book Antiqua"/>
          <w:b/>
          <w:u w:val="single"/>
        </w:rPr>
        <w:t>Asunto</w:t>
      </w:r>
      <w:r>
        <w:rPr>
          <w:rFonts w:ascii="Book Antiqua" w:hAnsi="Book Antiqua"/>
          <w:b/>
        </w:rPr>
        <w:t xml:space="preserve">: </w:t>
      </w:r>
      <w:r>
        <w:rPr>
          <w:rFonts w:ascii="Book Antiqua" w:hAnsi="Book Antiqua"/>
          <w:color w:val="000000" w:themeColor="text1"/>
        </w:rPr>
        <w:t>Modificación para Transferencia de Crédito y del P</w:t>
      </w:r>
      <w:r>
        <w:rPr>
          <w:rFonts w:ascii="Book Antiqua" w:hAnsi="Book Antiqua"/>
          <w:bCs/>
          <w:color w:val="000000" w:themeColor="text1"/>
        </w:rPr>
        <w:t xml:space="preserve">lan Estratégico de Subvenciones para el ejercicio económico 2020. </w:t>
      </w:r>
    </w:p>
    <w:p>
      <w:pPr>
        <w:ind w:left="3544" w:right="-427"/>
        <w:jc w:val="both"/>
        <w:rPr>
          <w:rFonts w:ascii="Book Antiqua" w:hAnsi="Book Antiqua"/>
          <w:b/>
        </w:rPr>
      </w:pPr>
      <w:r>
        <w:rPr>
          <w:rFonts w:ascii="Book Antiqua" w:hAnsi="Book Antiqua"/>
          <w:b/>
        </w:rPr>
        <w:lastRenderedPageBreak/>
        <w:t xml:space="preserve">Número de modificación de crédito: </w:t>
      </w:r>
      <w:r>
        <w:rPr>
          <w:rFonts w:ascii="Book Antiqua" w:hAnsi="Book Antiqua"/>
        </w:rPr>
        <w:t xml:space="preserve">16/2020 </w:t>
      </w:r>
    </w:p>
    <w:p>
      <w:pPr>
        <w:ind w:left="3544" w:right="-1"/>
        <w:jc w:val="both"/>
        <w:rPr>
          <w:rFonts w:ascii="Book Antiqua" w:hAnsi="Book Antiqua"/>
        </w:rPr>
      </w:pPr>
      <w:r>
        <w:rPr>
          <w:rFonts w:ascii="Book Antiqua" w:hAnsi="Book Antiqua"/>
          <w:b/>
        </w:rPr>
        <w:t xml:space="preserve">Número del expediente del gestor documental: </w:t>
      </w:r>
      <w:r>
        <w:rPr>
          <w:rFonts w:ascii="Book Antiqua" w:hAnsi="Book Antiqua"/>
        </w:rPr>
        <w:t>2020-006006</w:t>
      </w:r>
    </w:p>
    <w:p>
      <w:pPr>
        <w:ind w:right="-1" w:firstLine="567"/>
        <w:jc w:val="both"/>
        <w:rPr>
          <w:rFonts w:ascii="Book Antiqua" w:hAnsi="Book Antiqua"/>
        </w:rPr>
      </w:pPr>
      <w:r>
        <w:rPr>
          <w:rFonts w:ascii="Book Antiqua" w:hAnsi="Book Antiqua"/>
        </w:rPr>
        <w:t xml:space="preserve">Existiendo gastos no previstos que no pueden demorarse hasta el ejercicio siguiente, y a la vista de las necesidades existentes en determinadas partidas de gastos que se estiman imprescindibles, se proponen transferir sobre una modificación del presupuesto del ejercicio 2020, mediante transferencia de crédito entre aplicaciones del Presupuesto de gastos de la misma área  de gasto,  que afectan a subvenciones nominadas, y de conformidad con lo establecido en la vigente Legislación, el Concejal  que suscribe por medio de la presente, </w:t>
      </w:r>
      <w:r>
        <w:rPr>
          <w:rFonts w:ascii="Book Antiqua" w:hAnsi="Book Antiqua"/>
          <w:b/>
          <w:u w:val="single"/>
        </w:rPr>
        <w:t>propone</w:t>
      </w:r>
      <w:r>
        <w:rPr>
          <w:rFonts w:ascii="Book Antiqua" w:hAnsi="Book Antiqua"/>
        </w:rPr>
        <w:t xml:space="preserve"> el siguiente Expediente de Transferencia de Créditos:</w:t>
      </w:r>
    </w:p>
    <w:p>
      <w:pPr>
        <w:pStyle w:val="Normal0"/>
        <w:ind w:right="-15"/>
        <w:jc w:val="center"/>
        <w:rPr>
          <w:rFonts w:ascii="Book Antiqua" w:eastAsia="Verdana" w:hAnsi="Book Antiqua"/>
          <w:b/>
          <w:bCs/>
          <w:sz w:val="20"/>
          <w:szCs w:val="20"/>
          <w:u w:val="single"/>
        </w:rPr>
      </w:pPr>
      <w:r>
        <w:rPr>
          <w:rFonts w:ascii="Book Antiqua" w:eastAsia="Verdana" w:hAnsi="Book Antiqua"/>
          <w:b/>
          <w:bCs/>
          <w:sz w:val="20"/>
          <w:szCs w:val="20"/>
          <w:u w:val="single"/>
        </w:rPr>
        <w:t>ACUERDO</w:t>
      </w:r>
    </w:p>
    <w:p>
      <w:pPr>
        <w:pStyle w:val="Normal0"/>
        <w:ind w:firstLine="567"/>
        <w:jc w:val="both"/>
        <w:rPr>
          <w:rFonts w:ascii="Book Antiqua" w:eastAsia="Verdana" w:hAnsi="Book Antiqua"/>
          <w:sz w:val="20"/>
          <w:szCs w:val="20"/>
        </w:rPr>
      </w:pPr>
      <w:r>
        <w:rPr>
          <w:rFonts w:ascii="Book Antiqua" w:eastAsia="Verdana" w:hAnsi="Book Antiqua"/>
          <w:b/>
          <w:bCs/>
          <w:spacing w:val="-2"/>
          <w:sz w:val="20"/>
          <w:szCs w:val="20"/>
          <w:u w:val="single"/>
          <w:lang w:val="es-ES_tradnl"/>
        </w:rPr>
        <w:t>PRIMERO</w:t>
      </w:r>
      <w:r>
        <w:rPr>
          <w:rFonts w:ascii="Book Antiqua" w:eastAsia="Verdana" w:hAnsi="Book Antiqua"/>
          <w:b/>
          <w:bCs/>
          <w:spacing w:val="-2"/>
          <w:sz w:val="20"/>
          <w:szCs w:val="20"/>
          <w:lang w:val="es-ES_tradnl"/>
        </w:rPr>
        <w:t>.</w:t>
      </w:r>
      <w:r>
        <w:rPr>
          <w:rFonts w:ascii="Book Antiqua" w:eastAsia="Verdana" w:hAnsi="Book Antiqua"/>
          <w:i/>
          <w:spacing w:val="-2"/>
          <w:sz w:val="20"/>
          <w:szCs w:val="20"/>
          <w:lang w:val="es-ES_tradnl"/>
        </w:rPr>
        <w:t xml:space="preserve"> </w:t>
      </w:r>
      <w:r>
        <w:rPr>
          <w:rFonts w:ascii="Book Antiqua" w:eastAsia="Verdana" w:hAnsi="Book Antiqua"/>
          <w:spacing w:val="-2"/>
          <w:sz w:val="20"/>
          <w:szCs w:val="20"/>
          <w:lang w:val="es-ES_tradnl"/>
        </w:rPr>
        <w:t xml:space="preserve">Aprobar inicialmente el expediente de </w:t>
      </w:r>
      <w:r>
        <w:rPr>
          <w:rFonts w:ascii="Book Antiqua" w:eastAsia="Verdana" w:hAnsi="Book Antiqua"/>
          <w:sz w:val="20"/>
          <w:szCs w:val="20"/>
        </w:rPr>
        <w:t xml:space="preserve">modificación de créditos </w:t>
      </w:r>
      <w:r>
        <w:rPr>
          <w:rFonts w:ascii="Book Antiqua" w:eastAsia="Verdana" w:hAnsi="Book Antiqua"/>
          <w:b/>
          <w:sz w:val="20"/>
          <w:szCs w:val="20"/>
        </w:rPr>
        <w:t>Nº: 16/2020</w:t>
      </w:r>
      <w:r>
        <w:rPr>
          <w:rFonts w:ascii="Book Antiqua" w:eastAsia="Verdana" w:hAnsi="Book Antiqua"/>
          <w:sz w:val="20"/>
          <w:szCs w:val="20"/>
        </w:rPr>
        <w:t xml:space="preserve"> del Presupuesto en vigor, en la modalidad de transferencia de créditos entre aplicaciones de distinta área de gasto, como sigue a continuación: </w:t>
      </w:r>
    </w:p>
    <w:p>
      <w:pPr>
        <w:tabs>
          <w:tab w:val="left" w:pos="993"/>
        </w:tabs>
        <w:ind w:right="566"/>
        <w:jc w:val="both"/>
        <w:rPr>
          <w:rFonts w:ascii="Book Antiqua" w:hAnsi="Book Antiqua"/>
          <w:b/>
          <w:sz w:val="10"/>
          <w:szCs w:val="10"/>
          <w:u w:val="single"/>
        </w:rPr>
      </w:pPr>
    </w:p>
    <w:p>
      <w:pPr>
        <w:tabs>
          <w:tab w:val="left" w:pos="993"/>
        </w:tabs>
        <w:ind w:right="566"/>
        <w:jc w:val="both"/>
        <w:rPr>
          <w:rFonts w:ascii="Book Antiqua" w:hAnsi="Book Antiqua"/>
          <w:b/>
        </w:rPr>
      </w:pPr>
      <w:r>
        <w:rPr>
          <w:rFonts w:ascii="Book Antiqua" w:hAnsi="Book Antiqua"/>
          <w:b/>
        </w:rPr>
        <w:tab/>
        <w:t xml:space="preserve">Bajas:                 </w:t>
      </w:r>
    </w:p>
    <w:tbl>
      <w:tblPr>
        <w:tblW w:w="822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4819"/>
        <w:gridCol w:w="1701"/>
      </w:tblGrid>
      <w:tr>
        <w:trPr>
          <w:trHeight w:val="293"/>
        </w:trPr>
        <w:tc>
          <w:tcPr>
            <w:tcW w:w="1701" w:type="dxa"/>
            <w:tcBorders>
              <w:top w:val="single" w:sz="4" w:space="0" w:color="000000"/>
              <w:left w:val="single" w:sz="4" w:space="0" w:color="000000"/>
              <w:bottom w:val="single" w:sz="4" w:space="0" w:color="000000"/>
              <w:right w:val="single" w:sz="4" w:space="0" w:color="000000"/>
            </w:tcBorders>
            <w:hideMark/>
          </w:tcPr>
          <w:p>
            <w:pPr>
              <w:tabs>
                <w:tab w:val="left" w:pos="1060"/>
              </w:tabs>
              <w:ind w:right="-108"/>
              <w:jc w:val="center"/>
              <w:rPr>
                <w:rFonts w:ascii="Book Antiqua" w:hAnsi="Book Antiqua"/>
                <w:b/>
                <w:sz w:val="16"/>
                <w:szCs w:val="16"/>
              </w:rPr>
            </w:pPr>
            <w:r>
              <w:rPr>
                <w:rFonts w:ascii="Book Antiqua" w:hAnsi="Book Antiqua"/>
                <w:b/>
                <w:sz w:val="16"/>
                <w:szCs w:val="16"/>
              </w:rPr>
              <w:t>PARTIDA</w:t>
            </w:r>
          </w:p>
        </w:tc>
        <w:tc>
          <w:tcPr>
            <w:tcW w:w="4819" w:type="dxa"/>
            <w:tcBorders>
              <w:top w:val="single" w:sz="4" w:space="0" w:color="000000"/>
              <w:left w:val="single" w:sz="4" w:space="0" w:color="000000"/>
              <w:bottom w:val="single" w:sz="4" w:space="0" w:color="000000"/>
              <w:right w:val="single" w:sz="4" w:space="0" w:color="000000"/>
            </w:tcBorders>
            <w:hideMark/>
          </w:tcPr>
          <w:p>
            <w:pPr>
              <w:ind w:right="566"/>
              <w:jc w:val="center"/>
              <w:rPr>
                <w:rFonts w:ascii="Book Antiqua" w:hAnsi="Book Antiqua"/>
                <w:b/>
                <w:sz w:val="16"/>
                <w:szCs w:val="16"/>
              </w:rPr>
            </w:pPr>
            <w:r>
              <w:rPr>
                <w:rFonts w:ascii="Book Antiqua" w:hAnsi="Book Antiqua"/>
                <w:b/>
                <w:sz w:val="16"/>
                <w:szCs w:val="16"/>
              </w:rPr>
              <w:t>DENOMINACIÓN</w:t>
            </w:r>
          </w:p>
        </w:tc>
        <w:tc>
          <w:tcPr>
            <w:tcW w:w="1701" w:type="dxa"/>
            <w:tcBorders>
              <w:top w:val="single" w:sz="4" w:space="0" w:color="000000"/>
              <w:left w:val="single" w:sz="4" w:space="0" w:color="000000"/>
              <w:bottom w:val="single" w:sz="4" w:space="0" w:color="000000"/>
              <w:right w:val="single" w:sz="4" w:space="0" w:color="000000"/>
            </w:tcBorders>
            <w:hideMark/>
          </w:tcPr>
          <w:p>
            <w:pPr>
              <w:tabs>
                <w:tab w:val="left" w:pos="1343"/>
              </w:tabs>
              <w:ind w:right="33"/>
              <w:jc w:val="right"/>
              <w:rPr>
                <w:rFonts w:ascii="Book Antiqua" w:hAnsi="Book Antiqua"/>
                <w:b/>
                <w:sz w:val="16"/>
                <w:szCs w:val="16"/>
              </w:rPr>
            </w:pPr>
            <w:r>
              <w:rPr>
                <w:rFonts w:ascii="Book Antiqua" w:hAnsi="Book Antiqua"/>
                <w:b/>
                <w:sz w:val="16"/>
                <w:szCs w:val="16"/>
              </w:rPr>
              <w:t>IMPORTE</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338.48901</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De Festejos y Asociaciones de Carnaval</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20.000,00 €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338.48902</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Asociaciones Culturales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30.000,00 €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338.48903</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Banda Municipal Teguiband</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6.000,00 €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338.48904</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Coral Polifónica Mpal. De Teguise</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6.000,00 €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338.48905</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Rancho de Pascuas de Teguise</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3.000,00 €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334.48902</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Fundación Clavijo y Fajardo</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2.000,00 €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320.48003</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Ampas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6.000,00 €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320.48002</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Educativas a Centros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14.400,00 €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231.48907</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Imserso</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6.000,00 €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320.48004</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Ineduca</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8.000,00 €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337.48901</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Centros Socios Culturales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27.500,00 €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170.48906</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Medioambientales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10.000,00 €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340.48901</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Entidades Deportivas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10.000,00 €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340.48902</w:t>
            </w:r>
          </w:p>
        </w:tc>
        <w:tc>
          <w:tcPr>
            <w:tcW w:w="4819"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r>
              <w:rPr>
                <w:rFonts w:ascii="Book Antiqua" w:hAnsi="Book Antiqua"/>
                <w:sz w:val="16"/>
                <w:szCs w:val="16"/>
              </w:rPr>
              <w:t>Subv. Proyectos de Entidades Deportivas</w:t>
            </w:r>
          </w:p>
        </w:tc>
        <w:tc>
          <w:tcPr>
            <w:tcW w:w="1701" w:type="dxa"/>
            <w:tcBorders>
              <w:top w:val="single" w:sz="4" w:space="0" w:color="000000"/>
              <w:left w:val="single" w:sz="4" w:space="0" w:color="000000"/>
              <w:bottom w:val="single" w:sz="4" w:space="0" w:color="000000"/>
              <w:right w:val="single" w:sz="4" w:space="0" w:color="000000"/>
            </w:tcBorders>
          </w:tcPr>
          <w:p>
            <w:pPr>
              <w:jc w:val="right"/>
              <w:rPr>
                <w:rFonts w:ascii="Book Antiqua" w:hAnsi="Book Antiqua"/>
                <w:sz w:val="16"/>
                <w:szCs w:val="16"/>
              </w:rPr>
            </w:pPr>
            <w:r>
              <w:rPr>
                <w:rFonts w:ascii="Book Antiqua" w:hAnsi="Book Antiqua"/>
                <w:sz w:val="16"/>
                <w:szCs w:val="16"/>
              </w:rPr>
              <w:t>9.000,00 €</w:t>
            </w:r>
          </w:p>
        </w:tc>
      </w:tr>
      <w:tr>
        <w:tc>
          <w:tcPr>
            <w:tcW w:w="1701" w:type="dxa"/>
            <w:tcBorders>
              <w:top w:val="single" w:sz="4" w:space="0" w:color="000000"/>
              <w:left w:val="single" w:sz="4" w:space="0" w:color="000000"/>
              <w:bottom w:val="single" w:sz="4" w:space="0" w:color="000000"/>
              <w:right w:val="single" w:sz="4" w:space="0" w:color="000000"/>
            </w:tcBorders>
          </w:tcPr>
          <w:p>
            <w:pPr>
              <w:ind w:right="566"/>
              <w:jc w:val="both"/>
              <w:rPr>
                <w:rFonts w:ascii="Book Antiqua" w:hAnsi="Book Antiqua"/>
                <w:sz w:val="16"/>
                <w:szCs w:val="16"/>
              </w:rPr>
            </w:pPr>
          </w:p>
        </w:tc>
        <w:tc>
          <w:tcPr>
            <w:tcW w:w="4819" w:type="dxa"/>
            <w:tcBorders>
              <w:top w:val="single" w:sz="4" w:space="0" w:color="000000"/>
              <w:left w:val="single" w:sz="4" w:space="0" w:color="000000"/>
              <w:bottom w:val="single" w:sz="4" w:space="0" w:color="000000"/>
              <w:right w:val="single" w:sz="4" w:space="0" w:color="000000"/>
            </w:tcBorders>
            <w:hideMark/>
          </w:tcPr>
          <w:p>
            <w:pPr>
              <w:ind w:right="566"/>
              <w:jc w:val="both"/>
              <w:rPr>
                <w:rFonts w:ascii="Book Antiqua" w:hAnsi="Book Antiqua"/>
                <w:b/>
                <w:sz w:val="16"/>
                <w:szCs w:val="16"/>
              </w:rPr>
            </w:pPr>
            <w:r>
              <w:rPr>
                <w:rFonts w:ascii="Book Antiqua" w:hAnsi="Book Antiqua"/>
                <w:b/>
                <w:sz w:val="16"/>
                <w:szCs w:val="16"/>
              </w:rPr>
              <w:t xml:space="preserve">TOTAL </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b/>
                <w:sz w:val="16"/>
                <w:szCs w:val="16"/>
              </w:rPr>
            </w:pPr>
            <w:r>
              <w:rPr>
                <w:rFonts w:ascii="Book Antiqua" w:hAnsi="Book Antiqua"/>
                <w:b/>
                <w:sz w:val="16"/>
                <w:szCs w:val="16"/>
              </w:rPr>
              <w:t>157.900,00 €</w:t>
            </w:r>
          </w:p>
        </w:tc>
      </w:tr>
    </w:tbl>
    <w:p>
      <w:pPr>
        <w:ind w:right="-427" w:hanging="1134"/>
        <w:jc w:val="both"/>
        <w:rPr>
          <w:rFonts w:ascii="Book Antiqua" w:hAnsi="Book Antiqua"/>
          <w:sz w:val="10"/>
          <w:szCs w:val="10"/>
        </w:rPr>
      </w:pPr>
    </w:p>
    <w:p>
      <w:pPr>
        <w:ind w:firstLine="993"/>
        <w:rPr>
          <w:rFonts w:ascii="Book Antiqua" w:hAnsi="Book Antiqua"/>
          <w:b/>
        </w:rPr>
      </w:pPr>
      <w:r>
        <w:rPr>
          <w:rFonts w:ascii="Book Antiqua" w:hAnsi="Book Antiqua"/>
        </w:rPr>
        <w:t>A</w:t>
      </w:r>
      <w:r>
        <w:rPr>
          <w:rFonts w:ascii="Book Antiqua" w:hAnsi="Book Antiqua"/>
          <w:b/>
        </w:rPr>
        <w:t>ltas:</w:t>
      </w:r>
    </w:p>
    <w:tbl>
      <w:tblPr>
        <w:tblW w:w="8221" w:type="dxa"/>
        <w:tblInd w:w="1063" w:type="dxa"/>
        <w:tblCellMar>
          <w:left w:w="70" w:type="dxa"/>
          <w:right w:w="70" w:type="dxa"/>
        </w:tblCellMar>
        <w:tblLook w:val="0000"/>
      </w:tblPr>
      <w:tblGrid>
        <w:gridCol w:w="1701"/>
        <w:gridCol w:w="4819"/>
        <w:gridCol w:w="1701"/>
      </w:tblGrid>
      <w:tr>
        <w:trPr>
          <w:trHeight w:val="16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
                <w:bCs/>
                <w:iCs/>
                <w:sz w:val="16"/>
                <w:szCs w:val="16"/>
              </w:rPr>
            </w:pPr>
            <w:r>
              <w:rPr>
                <w:rFonts w:ascii="Book Antiqua" w:hAnsi="Book Antiqua"/>
                <w:b/>
                <w:bCs/>
                <w:iCs/>
                <w:sz w:val="16"/>
                <w:szCs w:val="16"/>
              </w:rPr>
              <w:t xml:space="preserve">PARTIDA </w:t>
            </w:r>
          </w:p>
        </w:tc>
        <w:tc>
          <w:tcPr>
            <w:tcW w:w="4819" w:type="dxa"/>
            <w:tcBorders>
              <w:top w:val="single" w:sz="4" w:space="0" w:color="auto"/>
              <w:left w:val="nil"/>
              <w:bottom w:val="single" w:sz="4" w:space="0" w:color="auto"/>
              <w:right w:val="single" w:sz="4" w:space="0" w:color="auto"/>
            </w:tcBorders>
            <w:shd w:val="clear" w:color="auto" w:fill="auto"/>
            <w:noWrap/>
            <w:vAlign w:val="bottom"/>
          </w:tcPr>
          <w:p>
            <w:pPr>
              <w:jc w:val="center"/>
              <w:rPr>
                <w:rFonts w:ascii="Book Antiqua" w:hAnsi="Book Antiqua"/>
                <w:b/>
                <w:bCs/>
                <w:iCs/>
                <w:sz w:val="16"/>
                <w:szCs w:val="16"/>
              </w:rPr>
            </w:pPr>
            <w:r>
              <w:rPr>
                <w:rFonts w:ascii="Book Antiqua" w:hAnsi="Book Antiqua"/>
                <w:b/>
                <w:bCs/>
                <w:iCs/>
                <w:sz w:val="16"/>
                <w:szCs w:val="16"/>
              </w:rPr>
              <w:t>DENOMINACIÓN</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
                <w:bCs/>
                <w:iCs/>
                <w:sz w:val="16"/>
                <w:szCs w:val="16"/>
              </w:rPr>
            </w:pPr>
            <w:r>
              <w:rPr>
                <w:rFonts w:ascii="Book Antiqua" w:hAnsi="Book Antiqua"/>
                <w:b/>
                <w:bCs/>
                <w:iCs/>
                <w:sz w:val="16"/>
                <w:szCs w:val="16"/>
              </w:rPr>
              <w:t>IMPORTE</w:t>
            </w:r>
          </w:p>
        </w:tc>
      </w:tr>
      <w:tr>
        <w:trPr>
          <w:trHeight w:val="10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920.22400</w:t>
            </w:r>
          </w:p>
        </w:tc>
        <w:tc>
          <w:tcPr>
            <w:tcW w:w="4819" w:type="dxa"/>
            <w:tcBorders>
              <w:top w:val="single" w:sz="4" w:space="0" w:color="auto"/>
              <w:left w:val="nil"/>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Primas de seguros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Cs/>
                <w:iCs/>
                <w:sz w:val="16"/>
                <w:szCs w:val="16"/>
              </w:rPr>
            </w:pPr>
            <w:r>
              <w:rPr>
                <w:rFonts w:ascii="Book Antiqua" w:hAnsi="Book Antiqua"/>
                <w:bCs/>
                <w:iCs/>
                <w:sz w:val="16"/>
                <w:szCs w:val="16"/>
              </w:rPr>
              <w:t>50.000,00 €</w:t>
            </w:r>
          </w:p>
        </w:tc>
      </w:tr>
      <w:tr>
        <w:trPr>
          <w:trHeight w:val="13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920.21601</w:t>
            </w:r>
          </w:p>
        </w:tc>
        <w:tc>
          <w:tcPr>
            <w:tcW w:w="4819" w:type="dxa"/>
            <w:tcBorders>
              <w:top w:val="single" w:sz="4" w:space="0" w:color="auto"/>
              <w:left w:val="nil"/>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Mantenimiento fotocopiadoras</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Cs/>
                <w:iCs/>
                <w:sz w:val="16"/>
                <w:szCs w:val="16"/>
              </w:rPr>
            </w:pPr>
            <w:r>
              <w:rPr>
                <w:rFonts w:ascii="Book Antiqua" w:hAnsi="Book Antiqua"/>
                <w:bCs/>
                <w:iCs/>
                <w:sz w:val="16"/>
                <w:szCs w:val="16"/>
              </w:rPr>
              <w:t>50.000,00 €</w:t>
            </w:r>
          </w:p>
        </w:tc>
      </w:tr>
      <w:tr>
        <w:trPr>
          <w:trHeight w:val="22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920.22608</w:t>
            </w:r>
          </w:p>
        </w:tc>
        <w:tc>
          <w:tcPr>
            <w:tcW w:w="4819" w:type="dxa"/>
            <w:tcBorders>
              <w:top w:val="single" w:sz="4" w:space="0" w:color="auto"/>
              <w:left w:val="nil"/>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Otros gastos de funcionamiento</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Cs/>
                <w:iCs/>
                <w:sz w:val="16"/>
                <w:szCs w:val="16"/>
              </w:rPr>
            </w:pPr>
            <w:r>
              <w:rPr>
                <w:rFonts w:ascii="Book Antiqua" w:hAnsi="Book Antiqua"/>
                <w:bCs/>
                <w:iCs/>
                <w:sz w:val="16"/>
                <w:szCs w:val="16"/>
              </w:rPr>
              <w:t>37.900,00 €</w:t>
            </w:r>
          </w:p>
        </w:tc>
      </w:tr>
      <w:tr>
        <w:trPr>
          <w:trHeight w:val="11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163.22703</w:t>
            </w:r>
          </w:p>
        </w:tc>
        <w:tc>
          <w:tcPr>
            <w:tcW w:w="4819" w:type="dxa"/>
            <w:tcBorders>
              <w:top w:val="single" w:sz="4" w:space="0" w:color="auto"/>
              <w:left w:val="nil"/>
              <w:bottom w:val="single" w:sz="4" w:space="0" w:color="auto"/>
              <w:right w:val="single" w:sz="4" w:space="0" w:color="auto"/>
            </w:tcBorders>
            <w:shd w:val="clear" w:color="auto" w:fill="auto"/>
            <w:noWrap/>
            <w:vAlign w:val="bottom"/>
          </w:tcPr>
          <w:p>
            <w:pPr>
              <w:rPr>
                <w:rFonts w:ascii="Book Antiqua" w:hAnsi="Book Antiqua"/>
                <w:bCs/>
                <w:iCs/>
                <w:sz w:val="16"/>
                <w:szCs w:val="16"/>
              </w:rPr>
            </w:pPr>
            <w:r>
              <w:rPr>
                <w:rFonts w:ascii="Book Antiqua" w:hAnsi="Book Antiqua"/>
                <w:bCs/>
                <w:iCs/>
                <w:sz w:val="16"/>
                <w:szCs w:val="16"/>
              </w:rPr>
              <w:t>Limpieza parques y jardines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Cs/>
                <w:iCs/>
                <w:sz w:val="16"/>
                <w:szCs w:val="16"/>
              </w:rPr>
            </w:pPr>
            <w:r>
              <w:rPr>
                <w:rFonts w:ascii="Book Antiqua" w:hAnsi="Book Antiqua"/>
                <w:bCs/>
                <w:iCs/>
                <w:sz w:val="16"/>
                <w:szCs w:val="16"/>
              </w:rPr>
              <w:t>20.000,00 €</w:t>
            </w:r>
          </w:p>
        </w:tc>
      </w:tr>
      <w:tr>
        <w:trPr>
          <w:trHeight w:val="205"/>
        </w:trPr>
        <w:tc>
          <w:tcPr>
            <w:tcW w:w="1701" w:type="dxa"/>
            <w:tcBorders>
              <w:top w:val="nil"/>
              <w:left w:val="single" w:sz="4" w:space="0" w:color="auto"/>
              <w:bottom w:val="single" w:sz="4" w:space="0" w:color="auto"/>
              <w:right w:val="single" w:sz="4" w:space="0" w:color="auto"/>
            </w:tcBorders>
            <w:shd w:val="clear" w:color="auto" w:fill="auto"/>
            <w:noWrap/>
            <w:vAlign w:val="bottom"/>
          </w:tcPr>
          <w:p>
            <w:pPr>
              <w:rPr>
                <w:rFonts w:ascii="Book Antiqua" w:hAnsi="Book Antiqua"/>
                <w:sz w:val="16"/>
                <w:szCs w:val="16"/>
              </w:rPr>
            </w:pPr>
          </w:p>
        </w:tc>
        <w:tc>
          <w:tcPr>
            <w:tcW w:w="4819" w:type="dxa"/>
            <w:tcBorders>
              <w:top w:val="nil"/>
              <w:left w:val="nil"/>
              <w:bottom w:val="single" w:sz="4" w:space="0" w:color="auto"/>
              <w:right w:val="single" w:sz="4" w:space="0" w:color="auto"/>
            </w:tcBorders>
            <w:shd w:val="clear" w:color="auto" w:fill="auto"/>
            <w:noWrap/>
            <w:vAlign w:val="bottom"/>
          </w:tcPr>
          <w:p>
            <w:pPr>
              <w:rPr>
                <w:rFonts w:ascii="Book Antiqua" w:hAnsi="Book Antiqua"/>
                <w:b/>
                <w:sz w:val="16"/>
                <w:szCs w:val="16"/>
              </w:rPr>
            </w:pPr>
            <w:r>
              <w:rPr>
                <w:rFonts w:ascii="Book Antiqua" w:hAnsi="Book Antiqua"/>
                <w:b/>
                <w:sz w:val="16"/>
                <w:szCs w:val="16"/>
              </w:rPr>
              <w:t>TOTAL ALTAS</w:t>
            </w:r>
          </w:p>
        </w:tc>
        <w:tc>
          <w:tcPr>
            <w:tcW w:w="1701" w:type="dxa"/>
            <w:tcBorders>
              <w:top w:val="nil"/>
              <w:left w:val="nil"/>
              <w:bottom w:val="single" w:sz="4" w:space="0" w:color="auto"/>
              <w:right w:val="single" w:sz="4" w:space="0" w:color="auto"/>
            </w:tcBorders>
            <w:shd w:val="clear" w:color="auto" w:fill="auto"/>
            <w:noWrap/>
            <w:vAlign w:val="bottom"/>
          </w:tcPr>
          <w:p>
            <w:pPr>
              <w:jc w:val="right"/>
              <w:rPr>
                <w:rFonts w:ascii="Book Antiqua" w:hAnsi="Book Antiqua"/>
                <w:b/>
                <w:sz w:val="16"/>
                <w:szCs w:val="16"/>
              </w:rPr>
            </w:pPr>
            <w:r>
              <w:rPr>
                <w:rFonts w:ascii="Book Antiqua" w:hAnsi="Book Antiqua"/>
                <w:b/>
                <w:sz w:val="16"/>
                <w:szCs w:val="16"/>
              </w:rPr>
              <w:t>157.900,00€</w:t>
            </w:r>
          </w:p>
        </w:tc>
      </w:tr>
    </w:tbl>
    <w:p>
      <w:pPr>
        <w:ind w:right="-1"/>
        <w:jc w:val="both"/>
        <w:rPr>
          <w:rFonts w:ascii="Book Antiqua" w:hAnsi="Book Antiqua"/>
          <w:sz w:val="10"/>
          <w:szCs w:val="10"/>
        </w:rPr>
      </w:pPr>
    </w:p>
    <w:p>
      <w:pPr>
        <w:pStyle w:val="Normal0"/>
        <w:tabs>
          <w:tab w:val="left" w:pos="1139"/>
        </w:tabs>
        <w:ind w:right="-15" w:firstLine="567"/>
        <w:jc w:val="both"/>
        <w:rPr>
          <w:rFonts w:ascii="Book Antiqua" w:hAnsi="Book Antiqua"/>
          <w:sz w:val="20"/>
          <w:szCs w:val="20"/>
        </w:rPr>
      </w:pPr>
      <w:r>
        <w:rPr>
          <w:rFonts w:ascii="Book Antiqua" w:hAnsi="Book Antiqua"/>
          <w:b/>
          <w:sz w:val="20"/>
          <w:szCs w:val="20"/>
          <w:u w:val="single"/>
        </w:rPr>
        <w:t>SEGUNDO.-</w:t>
      </w:r>
      <w:r>
        <w:rPr>
          <w:rFonts w:ascii="Book Antiqua" w:hAnsi="Book Antiqua"/>
          <w:sz w:val="20"/>
          <w:szCs w:val="20"/>
        </w:rPr>
        <w:t xml:space="preserve"> Aprobar la modificación del Plan estratégico de subvenciones del Ayuntamiento de Teguise para el ejercicio 2020, en base al informe de los Técnicos responsables (Técnico de Educación, D. Juan Alba Moreno; Técnico de Centros Socioculturales, Dª. Inma Armas Lasso; Técnico de Deportes, Cultura y Festejos, D. Carlos Sáenz Toledo y Concejal del Área D. Francisco Javier Díaz Gil), con número de registro: 4344/2020 de fecha 26 de agosto 2020.</w:t>
      </w:r>
    </w:p>
    <w:p>
      <w:pPr>
        <w:pStyle w:val="Normal0"/>
        <w:tabs>
          <w:tab w:val="left" w:pos="1139"/>
        </w:tabs>
        <w:ind w:right="-15" w:firstLine="993"/>
        <w:jc w:val="both"/>
        <w:rPr>
          <w:rFonts w:ascii="Book Antiqua" w:hAnsi="Book Antiqua"/>
          <w:b/>
          <w:sz w:val="10"/>
          <w:szCs w:val="10"/>
          <w:u w:val="single"/>
        </w:rPr>
      </w:pPr>
    </w:p>
    <w:p>
      <w:pPr>
        <w:ind w:right="-15" w:firstLine="567"/>
        <w:jc w:val="both"/>
        <w:rPr>
          <w:rFonts w:ascii="Book Antiqua" w:eastAsia="Verdana" w:hAnsi="Book Antiqua"/>
        </w:rPr>
      </w:pPr>
      <w:r>
        <w:rPr>
          <w:rFonts w:ascii="Book Antiqua" w:eastAsia="Verdana" w:hAnsi="Book Antiqua"/>
          <w:b/>
          <w:bCs/>
          <w:u w:val="single"/>
        </w:rPr>
        <w:t>TERCERO.-</w:t>
      </w:r>
      <w:r>
        <w:rPr>
          <w:rFonts w:ascii="Book Antiqua" w:eastAsia="Verdana" w:hAnsi="Book Antiqua"/>
        </w:rPr>
        <w:t xml:space="preserve"> Exponer este expediente al público mediante anuncio insertado en el </w:t>
      </w:r>
      <w:r>
        <w:rPr>
          <w:rFonts w:ascii="Book Antiqua" w:eastAsia="Verdana" w:hAnsi="Book Antiqua"/>
          <w:iCs/>
        </w:rPr>
        <w:t>Boletín Oficial de la Provincia</w:t>
      </w:r>
      <w:r>
        <w:rPr>
          <w:rFonts w:ascii="Book Antiqua" w:eastAsia="Verdana" w:hAnsi="Book Antiqua"/>
        </w:rPr>
        <w:t>, por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pPr>
        <w:ind w:left="993" w:right="-427" w:hanging="1407"/>
        <w:jc w:val="both"/>
        <w:rPr>
          <w:rFonts w:ascii="Book Antiqua" w:hAnsi="Book Antiqua"/>
          <w:sz w:val="10"/>
          <w:szCs w:val="10"/>
        </w:rPr>
      </w:pPr>
    </w:p>
    <w:p>
      <w:pPr>
        <w:ind w:right="-1" w:firstLine="567"/>
        <w:jc w:val="both"/>
        <w:rPr>
          <w:rFonts w:ascii="Book Antiqua" w:hAnsi="Book Antiqua"/>
        </w:rPr>
      </w:pPr>
      <w:r>
        <w:rPr>
          <w:rFonts w:ascii="Book Antiqua" w:hAnsi="Book Antiqua"/>
        </w:rPr>
        <w:t>Por todo ello, se propone, que previos los oportunos trámites, se apruebe  la presente Modificación Presupuestaria.</w:t>
      </w:r>
    </w:p>
    <w:p>
      <w:pPr>
        <w:ind w:right="-143" w:firstLine="567"/>
        <w:jc w:val="both"/>
        <w:rPr>
          <w:rFonts w:ascii="Book Antiqua" w:hAnsi="Book Antiqua"/>
        </w:rPr>
      </w:pPr>
      <w:r>
        <w:rPr>
          <w:rFonts w:ascii="Book Antiqua" w:hAnsi="Book Antiqua"/>
        </w:rPr>
        <w:t>En Teguise, a la fecha que consta en la firma digital del documento. (27 de agosto de 2020)</w:t>
      </w:r>
    </w:p>
    <w:p>
      <w:pPr>
        <w:ind w:right="-143" w:firstLine="567"/>
        <w:jc w:val="both"/>
        <w:rPr>
          <w:rFonts w:ascii="Book Antiqua" w:hAnsi="Book Antiqua"/>
        </w:rPr>
      </w:pPr>
      <w:r>
        <w:rPr>
          <w:rFonts w:ascii="Book Antiqua" w:hAnsi="Book Antiqua"/>
        </w:rPr>
        <w:t>Fdo. El Concejal de Economía y Hacienda, Miguel Ángel Jiménez Cabrera&gt;&gt;.</w:t>
      </w:r>
    </w:p>
    <w:p>
      <w:pPr>
        <w:pStyle w:val="Ordendia"/>
        <w:ind w:right="-1"/>
        <w:jc w:val="both"/>
        <w:rPr>
          <w:rFonts w:ascii="Book Antiqua" w:hAnsi="Book Antiqua"/>
          <w:sz w:val="12"/>
          <w:szCs w:val="12"/>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Actas"/>
        <w:tabs>
          <w:tab w:val="clear" w:pos="709"/>
        </w:tabs>
        <w:rPr>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abstenciones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Courier New"/>
          <w:bCs/>
          <w:szCs w:val="22"/>
        </w:rPr>
      </w:pPr>
      <w:r>
        <w:rPr>
          <w:rFonts w:cs="Arial"/>
          <w:b/>
          <w:szCs w:val="22"/>
        </w:rPr>
        <w:t>PUNTO SÉPTIMO.- Acuerdos que procedan sobre propuesta de Coalición Canarias en relación a remisión del uso de remanentes y superávits.-</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04 de septiembre de 2020, que se transcribe a continuación:</w:t>
      </w:r>
    </w:p>
    <w:p>
      <w:pPr>
        <w:ind w:right="-1"/>
        <w:jc w:val="both"/>
        <w:rPr>
          <w:rFonts w:ascii="Book Antiqua" w:hAnsi="Book Antiqua"/>
          <w:b/>
          <w:bCs/>
          <w:noProof/>
          <w:u w:val="single"/>
        </w:rPr>
      </w:pPr>
      <w:r>
        <w:rPr>
          <w:rFonts w:ascii="Book Antiqua" w:hAnsi="Book Antiqua"/>
          <w:b/>
          <w:u w:val="single"/>
        </w:rPr>
        <w:t>&lt;&lt;</w:t>
      </w:r>
      <w:r>
        <w:rPr>
          <w:rFonts w:ascii="Book Antiqua" w:hAnsi="Book Antiqua"/>
          <w:b/>
          <w:bCs/>
          <w:noProof/>
          <w:u w:val="single"/>
        </w:rPr>
        <w:t>Sexto.- Acuerdos que procedan sobre Propuesta de Coalición Canaria sobre remisión del uso de remanentes y superávits.-</w:t>
      </w:r>
    </w:p>
    <w:p>
      <w:pPr>
        <w:pStyle w:val="Ordendia"/>
        <w:widowControl w:val="0"/>
        <w:autoSpaceDE w:val="0"/>
        <w:autoSpaceDN w:val="0"/>
        <w:adjustRightInd w:val="0"/>
        <w:ind w:right="-1" w:firstLine="567"/>
        <w:jc w:val="both"/>
        <w:rPr>
          <w:rFonts w:ascii="Book Antiqua" w:hAnsi="Book Antiqua"/>
          <w:bCs/>
          <w:noProof/>
          <w:sz w:val="10"/>
          <w:szCs w:val="10"/>
        </w:rPr>
      </w:pPr>
    </w:p>
    <w:p>
      <w:pPr>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Actas"/>
        <w:ind w:right="-144"/>
        <w:rPr>
          <w:rFonts w:eastAsia="Calibri"/>
          <w:b/>
          <w:sz w:val="20"/>
          <w:lang w:val="es-ES" w:eastAsia="en-US"/>
        </w:rPr>
      </w:pPr>
      <w:r>
        <w:rPr>
          <w:b/>
          <w:sz w:val="20"/>
        </w:rPr>
        <w:t>&lt;&lt;</w:t>
      </w:r>
      <w:r>
        <w:rPr>
          <w:rFonts w:eastAsia="Calibri"/>
          <w:b/>
          <w:sz w:val="20"/>
          <w:lang w:val="es-ES" w:eastAsia="en-US"/>
        </w:rPr>
        <w:t>MOCIÓN DEL GRUPO MUNICIPAL DE COALICION CANARIA-PNC EN EL AYUNTAMIENTO DE TEGUISE</w:t>
      </w:r>
    </w:p>
    <w:p>
      <w:pPr>
        <w:jc w:val="center"/>
        <w:rPr>
          <w:rFonts w:ascii="Book Antiqua" w:eastAsia="Calibri" w:hAnsi="Book Antiqua"/>
          <w:b/>
          <w:bCs/>
          <w:lang w:eastAsia="en-US"/>
        </w:rPr>
      </w:pPr>
      <w:r>
        <w:rPr>
          <w:rFonts w:ascii="Book Antiqua" w:eastAsia="Calibri" w:hAnsi="Book Antiqua"/>
          <w:b/>
          <w:bCs/>
          <w:lang w:eastAsia="en-US"/>
        </w:rPr>
        <w:t>SOBRE EL USO DE LOS REMANENTES Y SUPERAVITS</w:t>
      </w:r>
    </w:p>
    <w:p>
      <w:pPr>
        <w:jc w:val="center"/>
        <w:rPr>
          <w:rFonts w:ascii="Book Antiqua" w:eastAsia="Calibri" w:hAnsi="Book Antiqua"/>
          <w:lang w:eastAsia="en-US"/>
        </w:rPr>
      </w:pPr>
      <w:r>
        <w:rPr>
          <w:rFonts w:ascii="Book Antiqua" w:eastAsia="Calibri" w:hAnsi="Book Antiqua"/>
          <w:lang w:eastAsia="en-US"/>
        </w:rPr>
        <w:t>EXPOSICIÓN DE MOTIVOS</w:t>
      </w:r>
    </w:p>
    <w:p>
      <w:pPr>
        <w:ind w:firstLine="567"/>
        <w:jc w:val="both"/>
        <w:rPr>
          <w:rFonts w:ascii="Book Antiqua" w:eastAsia="Calibri" w:hAnsi="Book Antiqua"/>
          <w:lang w:eastAsia="en-US"/>
        </w:rPr>
      </w:pPr>
      <w:r>
        <w:rPr>
          <w:rFonts w:ascii="Book Antiqua" w:eastAsia="Calibri" w:hAnsi="Book Antiqua"/>
          <w:lang w:eastAsia="en-US"/>
        </w:rPr>
        <w:t xml:space="preserve">El uso de los Remanentes de Tesorería para Gastos Generales y los Superávits de las administraciones locales se ha visto muy condicionado, e incluso bloqueado, desde la entrada en vigor de la Ley Orgánica 2/2012, de 27 de abril, de Estabilidad Presupuestaria y Sostenibilidad Financiera (LOEPSF). Bien es cierto que a muchos Ayuntamientos permitió pasar de saldos negativos a positivos, saneando de manera eficaz sus cuentas. La disposición adicional sexta de la LOEPSF estableció un orden para la utilización del superávit presupuestario, que tenía buenas intenciones, pero la realidad es que ha supuesto un bloqueo, al establecer criterios restrictivos para su uso, siendo el orden; primero las obligaciones pendientes de pago, luego amortización de deuda viva (en la actualidad no es un problema para las Ayuntamientos, la mayoría saneados) y en tercer lugar la ejecución de inversiones financieramente sostenibles, además de la necesidad del cumplimiento estricto del Periodo Medio de Pagos para poder realizar estas inversiones. </w:t>
      </w:r>
    </w:p>
    <w:p>
      <w:pPr>
        <w:ind w:firstLine="567"/>
        <w:jc w:val="both"/>
        <w:rPr>
          <w:rFonts w:ascii="Book Antiqua" w:eastAsia="Calibri" w:hAnsi="Book Antiqua"/>
          <w:lang w:eastAsia="en-US"/>
        </w:rPr>
      </w:pPr>
      <w:r>
        <w:rPr>
          <w:rFonts w:ascii="Book Antiqua" w:eastAsia="Calibri" w:hAnsi="Book Antiqua"/>
          <w:lang w:eastAsia="en-US"/>
        </w:rPr>
        <w:t>Dentro de esta misma ley apareció la figura de la Regla de Gasto, una restricción más a la capacidad inversora de las administraciones locales, que teniendo financiación suficiente, no tienen la capacidad para decidir la finalidad y la cuantía de cualquier gasto, derivado de sus remanentes, para revertir a la ciudadanía sus propios ahorros generados. Por otra parte, dicha regla de gasto, también penaliza a aquellas administraciones que decidan bajar los impuestos y tasas a sus vecinos/as, debido a al exceso de fondos generados. De una forma u otra, los ayuntamientos se ven ceñidos y totalmente limitados para tomar decisiones sobre los “ahorros” que pertenecen a toda la ciudadanía.</w:t>
      </w:r>
    </w:p>
    <w:p>
      <w:pPr>
        <w:ind w:firstLine="567"/>
        <w:jc w:val="both"/>
        <w:rPr>
          <w:rFonts w:ascii="Book Antiqua" w:eastAsia="Calibri" w:hAnsi="Book Antiqua"/>
          <w:lang w:eastAsia="en-US"/>
        </w:rPr>
      </w:pPr>
      <w:r>
        <w:rPr>
          <w:rFonts w:ascii="Book Antiqua" w:eastAsia="Calibri" w:hAnsi="Book Antiqua"/>
          <w:lang w:eastAsia="en-US"/>
        </w:rPr>
        <w:t xml:space="preserve">Desde hace tiempo, muchos ayuntamientos, con sus cuentas totalmente saneadas y sin problemas de déficit demandan poder hacer uso de su superávit y su remanente, sin las restricciones existentes, que lo hacen prácticamente imposible. Desde la Autoridad Fiscal Independiente (AIREF) se ha </w:t>
      </w:r>
      <w:r>
        <w:rPr>
          <w:rFonts w:ascii="Book Antiqua" w:eastAsia="Calibri" w:hAnsi="Book Antiqua"/>
          <w:lang w:eastAsia="en-US"/>
        </w:rPr>
        <w:lastRenderedPageBreak/>
        <w:t>defendido también la necesidad de permitir ese uso e, incluso, acabar con la regla de gasto que impide a las corporaciones locales invertir todos sus recursos en la lucha contra el impacto de la crisis.</w:t>
      </w:r>
    </w:p>
    <w:p>
      <w:pPr>
        <w:ind w:firstLine="567"/>
        <w:jc w:val="both"/>
        <w:rPr>
          <w:rFonts w:ascii="Book Antiqua" w:eastAsia="Calibri" w:hAnsi="Book Antiqua"/>
          <w:lang w:eastAsia="en-US"/>
        </w:rPr>
      </w:pPr>
      <w:r>
        <w:rPr>
          <w:rFonts w:ascii="Book Antiqua" w:eastAsia="Calibri" w:hAnsi="Book Antiqua"/>
          <w:lang w:eastAsia="en-US"/>
        </w:rPr>
        <w:t>En este año 2020, todas las administraciones han tenido que hacer frente a la situación generada por la pandemia de la COVID19, especialmente los ayuntamientos, la administración más cercana al ciudadano. Esta crisis económica derivada de la crisis sanitaria ha traído consigo la caída de ingresos, pero no la reducción del gasto de las entidades locales porque han tenido que incrementar sus servicios y las ayudas sociales y económicas a los diferentes sectores de la población (familias, empresas, autónomos, etc.).</w:t>
      </w:r>
    </w:p>
    <w:p>
      <w:pPr>
        <w:ind w:firstLine="567"/>
        <w:jc w:val="both"/>
        <w:rPr>
          <w:rFonts w:ascii="Book Antiqua" w:eastAsia="Calibri" w:hAnsi="Book Antiqua"/>
          <w:lang w:eastAsia="en-US"/>
        </w:rPr>
      </w:pPr>
      <w:r>
        <w:rPr>
          <w:rFonts w:ascii="Book Antiqua" w:eastAsia="Calibri" w:hAnsi="Book Antiqua"/>
          <w:lang w:eastAsia="en-US"/>
        </w:rPr>
        <w:t>Además, han tenido que acelerar el pago a proveedores, dentro de las posibilidades que da la normativa vigente, y para ello ha sido imprescindible tener liquidez con la que hacer frente a los pagos. Por ello, hablar de remanente es también hablar de liquidez (el fondo líquido de tesorería integra el remanente), gracias a la cual muchos ayuntamientos han podido hacer frente a sus obligaciones durante estos meses, en los cuales además ha estado vigente el Estado de Alarma (Real Decreto 463/2020, de 14 de marzo).</w:t>
      </w:r>
    </w:p>
    <w:p>
      <w:pPr>
        <w:ind w:firstLine="567"/>
        <w:jc w:val="both"/>
        <w:rPr>
          <w:rFonts w:ascii="Book Antiqua" w:eastAsia="Calibri" w:hAnsi="Book Antiqua"/>
          <w:lang w:eastAsia="en-US"/>
        </w:rPr>
      </w:pPr>
      <w:r>
        <w:rPr>
          <w:rFonts w:ascii="Book Antiqua" w:eastAsia="Calibri" w:hAnsi="Book Antiqua"/>
          <w:lang w:eastAsia="en-US"/>
        </w:rPr>
        <w:t>Todas las administraciones se encuentran inmersas en Planes de Reactivación Social y Económica, y por ello, muchos ayuntamientos han solicitado al Gobierno de España medidas que permitan poder disponer de su remanente, generado con la buena gestión fiscal y económica de las entidades locales. Para ello, desde la municipalidad se han propuesto diferentes iniciativas como la flexibilización de la</w:t>
      </w:r>
      <w:bookmarkStart w:id="3" w:name="_Hlk48216621"/>
      <w:r>
        <w:rPr>
          <w:rFonts w:ascii="Book Antiqua" w:eastAsia="Calibri" w:hAnsi="Book Antiqua"/>
          <w:lang w:eastAsia="en-US"/>
        </w:rPr>
        <w:t xml:space="preserve"> LOEPSF</w:t>
      </w:r>
      <w:bookmarkEnd w:id="3"/>
      <w:r>
        <w:rPr>
          <w:rFonts w:ascii="Book Antiqua" w:eastAsia="Calibri" w:hAnsi="Book Antiqua"/>
          <w:lang w:eastAsia="en-US"/>
        </w:rPr>
        <w:t xml:space="preserve">. </w:t>
      </w:r>
    </w:p>
    <w:p>
      <w:pPr>
        <w:ind w:firstLine="567"/>
        <w:jc w:val="both"/>
        <w:rPr>
          <w:rFonts w:ascii="Book Antiqua" w:eastAsia="Calibri" w:hAnsi="Book Antiqua"/>
          <w:lang w:eastAsia="en-US"/>
        </w:rPr>
      </w:pPr>
      <w:r>
        <w:rPr>
          <w:rFonts w:ascii="Book Antiqua" w:eastAsia="Calibri" w:hAnsi="Book Antiqua"/>
          <w:lang w:eastAsia="en-US"/>
        </w:rPr>
        <w:t xml:space="preserve">Hasta la fecha los ayuntamientos han realizado un extraordinario esfuerzo en la lucha contra la pandemia y la situación económica y social generada, sin contar con ninguna ayuda adicional para ello. La única concesión a esta demanda ha sido la posibilidad de usar una parte del superávit generado en 2019, para atender preferentemente gastos sanitarios y sociales, algo que ha resultado insuficiente para muchas entidades locales. </w:t>
      </w:r>
    </w:p>
    <w:p>
      <w:pPr>
        <w:ind w:firstLine="567"/>
        <w:jc w:val="both"/>
        <w:rPr>
          <w:rFonts w:ascii="Book Antiqua" w:eastAsia="Calibri" w:hAnsi="Book Antiqua"/>
          <w:lang w:eastAsia="en-US"/>
        </w:rPr>
      </w:pPr>
      <w:r>
        <w:rPr>
          <w:rFonts w:ascii="Book Antiqua" w:eastAsia="Calibri" w:hAnsi="Book Antiqua"/>
          <w:lang w:eastAsia="en-US"/>
        </w:rPr>
        <w:t xml:space="preserve">El pasado 3 de agosto, se anunciaba un acuerdo entre la Federación Española de Municipios y Provincias (FEMP) y el Ministerio de Hacienda,  para firmar con el Gobierno el acuerdo económico que permitiría impulsar desde los Gobiernos Locales medidas para favorecer la recuperación de pueblos y ciudades tras la pandemia. Lo cierto, es que acuerdos de tal importancia necesitan del máximo consenso posible, el cual no ha existido en el seno de la propia FEMP, donde de manera insólita en este tipo de cuestiones se ha tenido que recurrir al voto de calidad de la presidencia. </w:t>
      </w:r>
    </w:p>
    <w:p>
      <w:pPr>
        <w:ind w:firstLine="567"/>
        <w:jc w:val="both"/>
        <w:rPr>
          <w:rFonts w:ascii="Book Antiqua" w:eastAsia="Calibri" w:hAnsi="Book Antiqua"/>
          <w:lang w:eastAsia="en-US"/>
        </w:rPr>
      </w:pPr>
      <w:r>
        <w:rPr>
          <w:rFonts w:ascii="Book Antiqua" w:eastAsia="Calibri" w:hAnsi="Book Antiqua"/>
          <w:lang w:eastAsia="en-US"/>
        </w:rPr>
        <w:t xml:space="preserve">Este acuerdo, traducido en </w:t>
      </w:r>
      <w:bookmarkStart w:id="4" w:name="_Hlk48216541"/>
      <w:r>
        <w:rPr>
          <w:rFonts w:ascii="Book Antiqua" w:eastAsia="Calibri" w:hAnsi="Book Antiqua"/>
          <w:lang w:eastAsia="en-US"/>
        </w:rPr>
        <w:t>el Real Decreto-ley 27/2020, de 4 de agosto, de medidas financieras, de carácter extraordinario y urgente, aplicables a las entidades locales</w:t>
      </w:r>
      <w:bookmarkEnd w:id="4"/>
      <w:r>
        <w:rPr>
          <w:rFonts w:ascii="Book Antiqua" w:eastAsia="Calibri" w:hAnsi="Book Antiqua"/>
          <w:lang w:eastAsia="en-US"/>
        </w:rPr>
        <w:t xml:space="preserve">, publicado el pasado 5 de agosto en BOE,  contempla que las Entidades Locales que pongan a disposición del Gobierno sus remanentes de tesorería irán percibiendo de manera proporcional a los remanentes que cedan un ingreso no financiero durante 2020 y 2021. A partir de 2022, y en un plazo de quince años, los Gobiernos Locales habrán recibido la totalidad de los remanentes cedidos. </w:t>
      </w:r>
    </w:p>
    <w:p>
      <w:pPr>
        <w:ind w:firstLine="567"/>
        <w:jc w:val="both"/>
        <w:rPr>
          <w:rFonts w:ascii="Book Antiqua" w:eastAsia="Calibri" w:hAnsi="Book Antiqua"/>
          <w:lang w:eastAsia="en-US"/>
        </w:rPr>
      </w:pPr>
      <w:r>
        <w:rPr>
          <w:rFonts w:ascii="Book Antiqua" w:eastAsia="Calibri" w:hAnsi="Book Antiqua"/>
          <w:lang w:eastAsia="en-US"/>
        </w:rPr>
        <w:t xml:space="preserve">Ante esta propuesta los ayuntamientos se ven en la disyuntiva entre liquidez y posibilidad de usar algo de su remanente a través de esta cesión al Estado. Solución que nada tiene que ver con la petición formulada por muchos ayuntamientos, que simplemente pedían poder invertir los “ahorros”, de manera responsable, en la ciudadanía, ya que estos “ahorros” pertenecen a los vecinos/as. </w:t>
      </w:r>
    </w:p>
    <w:p>
      <w:pPr>
        <w:ind w:firstLine="567"/>
        <w:jc w:val="both"/>
        <w:rPr>
          <w:rFonts w:ascii="Book Antiqua" w:eastAsia="Calibri" w:hAnsi="Book Antiqua"/>
          <w:lang w:eastAsia="en-US"/>
        </w:rPr>
      </w:pPr>
      <w:r>
        <w:rPr>
          <w:rFonts w:ascii="Book Antiqua" w:eastAsia="Calibri" w:hAnsi="Book Antiqua"/>
          <w:lang w:eastAsia="en-US"/>
        </w:rPr>
        <w:t xml:space="preserve">Una vez más, los ayuntamientos no solo ven coartada su capacidad de decisión sobre sus propios recursos, sino que ni siquiera pueden decidir sobre la cuantía del remanente que se pone a disposición del Estado, siendo una especie de “todo o nada”. Además, el ingreso no financiero que el Estado realice a las entidades locales, será finalista, es decir, a través de un anexo se fijan los 4 bloques de inversión posible, limitando una vez más la autonomía de los entes locales. Los ayuntamientos cuentan con estos recursos, </w:t>
      </w:r>
      <w:r>
        <w:rPr>
          <w:rFonts w:ascii="Book Antiqua" w:eastAsia="Calibri" w:hAnsi="Book Antiqua"/>
          <w:color w:val="000000"/>
          <w:shd w:val="clear" w:color="auto" w:fill="FFFFFF"/>
          <w:lang w:eastAsia="en-US"/>
        </w:rPr>
        <w:t>que ascienden a unos 15.000 millones</w:t>
      </w:r>
      <w:r>
        <w:rPr>
          <w:rFonts w:ascii="Book Antiqua" w:eastAsia="Calibri" w:hAnsi="Book Antiqua"/>
          <w:lang w:eastAsia="en-US"/>
        </w:rPr>
        <w:t>, gracias “al ahorro” generado por una eficiente gestión del gasto y de la gestión recaudatoria, y son los mejores preparados para la gestión rápida y ágil de ayudas a la ciudadanía.</w:t>
      </w:r>
    </w:p>
    <w:p>
      <w:pPr>
        <w:ind w:firstLine="567"/>
        <w:jc w:val="both"/>
        <w:rPr>
          <w:rFonts w:ascii="Book Antiqua" w:eastAsia="Calibri" w:hAnsi="Book Antiqua"/>
          <w:lang w:eastAsia="en-US"/>
        </w:rPr>
      </w:pPr>
      <w:r>
        <w:rPr>
          <w:rFonts w:ascii="Book Antiqua" w:eastAsia="Calibri" w:hAnsi="Book Antiqua"/>
          <w:lang w:eastAsia="en-US"/>
        </w:rPr>
        <w:lastRenderedPageBreak/>
        <w:t>Todo lo mencionado hace necesarias grandes dosis de consenso, dejando a un lado las siglas políticas, y alcanzando acuerdos que solucionen de manera eficaz y eficiente los problemas a los que se vienen enfrentando los Ayuntamientos desde hace tiempo.</w:t>
      </w:r>
    </w:p>
    <w:p>
      <w:pPr>
        <w:ind w:firstLine="567"/>
        <w:jc w:val="both"/>
        <w:rPr>
          <w:rFonts w:ascii="Book Antiqua" w:eastAsia="Calibri" w:hAnsi="Book Antiqua"/>
          <w:lang w:eastAsia="en-US"/>
        </w:rPr>
      </w:pPr>
      <w:r>
        <w:rPr>
          <w:rFonts w:ascii="Book Antiqua" w:eastAsia="Calibri" w:hAnsi="Book Antiqua"/>
          <w:lang w:eastAsia="en-US"/>
        </w:rPr>
        <w:t>Un ejemplo claro de que no estamos ni debemos estar ante un asunto partidista son los acuerdos de la FECAM que ha mostrado su insatisfacción y descontento con el acuerdo alcanzado por la FEMP porque no se corresponde con las demandas exigidas de la FECAM y lo considera mejorable.</w:t>
      </w:r>
    </w:p>
    <w:p>
      <w:pPr>
        <w:ind w:firstLine="567"/>
        <w:jc w:val="both"/>
        <w:rPr>
          <w:rFonts w:ascii="Book Antiqua" w:eastAsia="Calibri" w:hAnsi="Book Antiqua"/>
          <w:lang w:eastAsia="en-US"/>
        </w:rPr>
      </w:pPr>
      <w:r>
        <w:rPr>
          <w:rFonts w:ascii="Book Antiqua" w:eastAsia="Calibri" w:hAnsi="Book Antiqua"/>
          <w:lang w:eastAsia="en-US"/>
        </w:rPr>
        <w:t>Además, la FECAM exige que no se tenga en cuenta la Regla de Gasto en el ejercicio económico de 2020 y que se derogue ya la Ley de Estabilidad Presupuestaria y la Ley de Contratos Públicos y además la FECAM también reivindica un fondo adicional no reembolsable para todos los Ayuntamientos tengan o no tengan superávit o remanente.</w:t>
      </w:r>
    </w:p>
    <w:p>
      <w:pPr>
        <w:ind w:firstLine="567"/>
        <w:jc w:val="both"/>
        <w:rPr>
          <w:rFonts w:ascii="Book Antiqua" w:eastAsia="Calibri" w:hAnsi="Book Antiqua"/>
          <w:lang w:eastAsia="en-US"/>
        </w:rPr>
      </w:pPr>
      <w:r>
        <w:rPr>
          <w:rFonts w:ascii="Book Antiqua" w:eastAsia="Calibri" w:hAnsi="Book Antiqua"/>
          <w:lang w:eastAsia="en-US"/>
        </w:rPr>
        <w:t>Otro ejemplo de que estamos ante una defensa del municipalismo y la primera preocupación es atender las necesidades de nuestra ciudadanía lo han manifestado  los acuerdos de los alcaldes de Cádiz, Granada, Lleida, Madrid, Murcia, Pontevedra, Reus, Santa Cruz de Tenerife, Valencia y Zaragoza (que pertenecen a ocho partidos diferentes) que también han manifestado su más profundo rechazo al acuerdo entre la FEMP y el Ministerio de Hacienda porque vulnera la autonomía financiera de las entidades locales, consiste en una incautación de sus superávits y margina injustamente de las ayudas estatales a los ayuntamientos que no disponen de remanentes. Asimismo, valoraron que los criterios acordados para la distribución de esos fondos son profundamente injustos e insolidarios, perjudican gravemente a cientos de miles de habitantes de muchos municipios y crean una inaceptable situación de agravio entre unos y otros municipios.</w:t>
      </w:r>
    </w:p>
    <w:p>
      <w:pPr>
        <w:ind w:firstLine="567"/>
        <w:jc w:val="both"/>
        <w:rPr>
          <w:rFonts w:ascii="Book Antiqua" w:eastAsia="Calibri" w:hAnsi="Book Antiqua"/>
          <w:b/>
          <w:lang w:eastAsia="en-US"/>
        </w:rPr>
      </w:pPr>
      <w:r>
        <w:rPr>
          <w:rFonts w:ascii="Book Antiqua" w:eastAsia="Calibri" w:hAnsi="Book Antiqua"/>
          <w:lang w:eastAsia="en-US"/>
        </w:rPr>
        <w:t xml:space="preserve">Por todo lo expuesto, solicitamos al Ayuntamiento en pleno la adopción de los siguientes </w:t>
      </w:r>
      <w:r>
        <w:rPr>
          <w:rFonts w:ascii="Book Antiqua" w:eastAsia="Calibri" w:hAnsi="Book Antiqua"/>
          <w:b/>
          <w:lang w:eastAsia="en-US"/>
        </w:rPr>
        <w:t xml:space="preserve">ACUERDOS: </w:t>
      </w:r>
    </w:p>
    <w:p>
      <w:pPr>
        <w:numPr>
          <w:ilvl w:val="0"/>
          <w:numId w:val="28"/>
        </w:numPr>
        <w:contextualSpacing/>
        <w:jc w:val="both"/>
        <w:rPr>
          <w:rFonts w:ascii="Book Antiqua" w:eastAsia="Calibri" w:hAnsi="Book Antiqua"/>
          <w:lang w:eastAsia="en-US"/>
        </w:rPr>
      </w:pPr>
      <w:r>
        <w:rPr>
          <w:rFonts w:ascii="Book Antiqua" w:eastAsia="Calibri" w:hAnsi="Book Antiqua"/>
          <w:lang w:eastAsia="en-US"/>
        </w:rPr>
        <w:t>Rechazar los términos del acuerdo entre la FEMP y el Ministerio de Hacienda de España.</w:t>
      </w:r>
    </w:p>
    <w:p>
      <w:pPr>
        <w:numPr>
          <w:ilvl w:val="0"/>
          <w:numId w:val="28"/>
        </w:numPr>
        <w:contextualSpacing/>
        <w:jc w:val="both"/>
        <w:rPr>
          <w:rFonts w:ascii="Book Antiqua" w:eastAsia="Calibri" w:hAnsi="Book Antiqua"/>
          <w:lang w:eastAsia="en-US"/>
        </w:rPr>
      </w:pPr>
      <w:r>
        <w:rPr>
          <w:rFonts w:ascii="Book Antiqua" w:eastAsia="Calibri" w:hAnsi="Book Antiqua"/>
          <w:lang w:eastAsia="en-US"/>
        </w:rPr>
        <w:t xml:space="preserve">Instar al Gobierno España a revisar el Real Decreto-Ley 27/2020, de 4 de agosto, de medidas financieras, de carácter extraordinario y urgente, llegando al máximo consenso posible con las entidades locales, a través de la FEMP. </w:t>
      </w:r>
    </w:p>
    <w:p>
      <w:pPr>
        <w:ind w:left="720" w:firstLine="414"/>
        <w:contextualSpacing/>
        <w:jc w:val="both"/>
        <w:rPr>
          <w:rFonts w:ascii="Book Antiqua" w:eastAsia="Calibri" w:hAnsi="Book Antiqua"/>
          <w:lang w:eastAsia="en-US"/>
        </w:rPr>
      </w:pPr>
      <w:r>
        <w:rPr>
          <w:rFonts w:ascii="Book Antiqua" w:eastAsia="Calibri" w:hAnsi="Book Antiqua"/>
          <w:lang w:eastAsia="en-US"/>
        </w:rPr>
        <w:t>En cualquier caso, reclamamos que los ayuntamientos puedan disponer libremente de los remanentes acumulados durante los últimos años, destinándolos a los programas y políticas que cada municipio determine en función de sus propias necesidades.</w:t>
      </w:r>
    </w:p>
    <w:p>
      <w:pPr>
        <w:numPr>
          <w:ilvl w:val="0"/>
          <w:numId w:val="28"/>
        </w:numPr>
        <w:contextualSpacing/>
        <w:jc w:val="both"/>
        <w:rPr>
          <w:rFonts w:ascii="Book Antiqua" w:eastAsia="Calibri" w:hAnsi="Book Antiqua"/>
          <w:lang w:eastAsia="en-US"/>
        </w:rPr>
      </w:pPr>
      <w:r>
        <w:rPr>
          <w:rFonts w:ascii="Book Antiqua" w:eastAsia="Calibri" w:hAnsi="Book Antiqua"/>
          <w:lang w:eastAsia="en-US"/>
        </w:rPr>
        <w:t xml:space="preserve">Solicitar al Gobierno de España una reforma de la Ley de Estabilidad Presupuestaria y Sostenibilidad Financiera (LOEPSF) que permita a las Administraciones Locales poder disponer, de manera responsable, de sus propios fondos, a través del uso de los remanentes y superávits, sin las restricciones actuales. </w:t>
      </w:r>
    </w:p>
    <w:p>
      <w:pPr>
        <w:numPr>
          <w:ilvl w:val="0"/>
          <w:numId w:val="28"/>
        </w:numPr>
        <w:contextualSpacing/>
        <w:jc w:val="both"/>
        <w:rPr>
          <w:rFonts w:ascii="Book Antiqua" w:eastAsia="Calibri" w:hAnsi="Book Antiqua"/>
          <w:lang w:eastAsia="en-US"/>
        </w:rPr>
      </w:pPr>
      <w:r>
        <w:rPr>
          <w:rFonts w:ascii="Book Antiqua" w:eastAsia="Calibri" w:hAnsi="Book Antiqua"/>
          <w:lang w:eastAsia="en-US"/>
        </w:rPr>
        <w:t>Dar traslado del presente acuerdo al Gobierno de España, a los portavoces de los Grupos Políticos en el Congreso y en el Senado, al Parlamento de Canarias, a la FECAM y a la FEMP.</w:t>
      </w:r>
    </w:p>
    <w:p>
      <w:pPr>
        <w:ind w:firstLine="360"/>
        <w:jc w:val="both"/>
        <w:rPr>
          <w:rFonts w:ascii="Book Antiqua" w:eastAsia="Calibri" w:hAnsi="Book Antiqua"/>
          <w:sz w:val="10"/>
          <w:szCs w:val="10"/>
          <w:lang w:eastAsia="en-US"/>
        </w:rPr>
      </w:pPr>
    </w:p>
    <w:p>
      <w:pPr>
        <w:ind w:firstLine="360"/>
        <w:jc w:val="both"/>
        <w:rPr>
          <w:rFonts w:ascii="Book Antiqua" w:eastAsia="Calibri" w:hAnsi="Book Antiqua"/>
          <w:lang w:eastAsia="en-US"/>
        </w:rPr>
      </w:pPr>
      <w:r>
        <w:rPr>
          <w:rFonts w:ascii="Book Antiqua" w:eastAsia="Calibri" w:hAnsi="Book Antiqua"/>
          <w:lang w:eastAsia="en-US"/>
        </w:rPr>
        <w:t>Fdo.: Antonio Callero Curbelo. El Portavoz de Coalición Canaria.&gt;&gt;</w:t>
      </w:r>
    </w:p>
    <w:p>
      <w:pPr>
        <w:pStyle w:val="Ordendia"/>
        <w:ind w:right="-1"/>
        <w:jc w:val="both"/>
        <w:rPr>
          <w:rFonts w:ascii="Book Antiqua" w:hAnsi="Book Antiqua"/>
          <w:sz w:val="12"/>
          <w:szCs w:val="12"/>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en contra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lastRenderedPageBreak/>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left" w:pos="9072"/>
        </w:tabs>
        <w:ind w:left="-284" w:firstLine="568"/>
        <w:jc w:val="both"/>
        <w:rPr>
          <w:rFonts w:ascii="Book Antiqua" w:hAnsi="Book Antiqua" w:cs="Arial"/>
          <w:bCs/>
          <w:sz w:val="10"/>
          <w:szCs w:val="10"/>
          <w:lang w:val="es-ES"/>
        </w:rPr>
      </w:pPr>
    </w:p>
    <w:p>
      <w:pPr>
        <w:pStyle w:val="Actas"/>
        <w:tabs>
          <w:tab w:val="clear" w:pos="709"/>
        </w:tabs>
        <w:ind w:left="-284"/>
        <w:rPr>
          <w:rFonts w:cs="Arial"/>
          <w:b/>
          <w:szCs w:val="22"/>
        </w:rPr>
      </w:pPr>
      <w:r>
        <w:rPr>
          <w:rFonts w:cs="Arial"/>
          <w:b/>
          <w:szCs w:val="22"/>
        </w:rPr>
        <w:t>PUNTO OCTAVO.- Acuerdos que procedan sobre recuperación de oficio de bien público encalle Aparejo – Caleta de Famara.-</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Educación, Cultura, Patrimonio, Archivos, Bibliotecas, Festejos, Juventud, Nuevas Tecnologías y Radio Municipal de fecha 04 de septiembre de 2020, que se transcribe a continuación:</w:t>
      </w:r>
    </w:p>
    <w:p>
      <w:pPr>
        <w:tabs>
          <w:tab w:val="left" w:pos="10065"/>
        </w:tabs>
        <w:jc w:val="both"/>
        <w:rPr>
          <w:rFonts w:ascii="Book Antiqua" w:hAnsi="Book Antiqua"/>
          <w:b/>
        </w:rPr>
      </w:pPr>
      <w:r>
        <w:rPr>
          <w:rFonts w:ascii="Book Antiqua" w:hAnsi="Book Antiqua"/>
          <w:b/>
          <w:u w:val="single"/>
        </w:rPr>
        <w:t>&lt;&lt;</w:t>
      </w:r>
      <w:r>
        <w:rPr>
          <w:rFonts w:ascii="Book Antiqua" w:hAnsi="Book Antiqua"/>
          <w:b/>
          <w:bCs/>
          <w:u w:val="single"/>
        </w:rPr>
        <w:t xml:space="preserve">Segundo.- </w:t>
      </w:r>
      <w:r>
        <w:rPr>
          <w:rFonts w:ascii="Book Antiqua" w:hAnsi="Book Antiqua"/>
          <w:b/>
          <w:u w:val="single"/>
        </w:rPr>
        <w:t>Asuntos de urgencia.-</w:t>
      </w:r>
    </w:p>
    <w:p>
      <w:pPr>
        <w:pStyle w:val="Ordendia"/>
        <w:ind w:firstLine="567"/>
        <w:jc w:val="both"/>
        <w:rPr>
          <w:rFonts w:ascii="Book Antiqua" w:hAnsi="Book Antiqua"/>
        </w:rPr>
      </w:pPr>
      <w:r>
        <w:rPr>
          <w:rFonts w:ascii="Book Antiqua" w:hAnsi="Book Antiqua"/>
          <w:noProof/>
        </w:rPr>
        <w:t xml:space="preserve">Por el Señor Presidente se manifiesta que: “se pretende incluir de urgencia una propuesta para que vaya debidamente informada al Pleno. Presentada por la Alcaldía, es </w:t>
      </w:r>
      <w:r>
        <w:rPr>
          <w:rFonts w:ascii="Book Antiqua" w:hAnsi="Book Antiqua"/>
          <w:b/>
        </w:rPr>
        <w:t>sobre recuperación de oficio de bien público en calle Aparejo – Caleta de Famara</w:t>
      </w:r>
      <w:r>
        <w:rPr>
          <w:rFonts w:ascii="Book Antiqua" w:hAnsi="Book Antiqua"/>
        </w:rPr>
        <w:t>”.</w:t>
      </w:r>
    </w:p>
    <w:p>
      <w:pPr>
        <w:shd w:val="clear" w:color="auto" w:fill="FFFFFF"/>
        <w:tabs>
          <w:tab w:val="left" w:pos="9072"/>
        </w:tabs>
        <w:ind w:firstLine="568"/>
        <w:jc w:val="both"/>
        <w:rPr>
          <w:rFonts w:ascii="Book Antiqua" w:hAnsi="Book Antiqua"/>
          <w:noProof/>
          <w:sz w:val="10"/>
          <w:szCs w:val="10"/>
        </w:rPr>
      </w:pPr>
    </w:p>
    <w:p>
      <w:pPr>
        <w:pStyle w:val="Ordendia"/>
        <w:ind w:firstLine="568"/>
        <w:jc w:val="both"/>
        <w:rPr>
          <w:rFonts w:ascii="Book Antiqua" w:hAnsi="Book Antiqua" w:cs="Courier New"/>
          <w:bCs/>
          <w:noProof/>
        </w:rPr>
      </w:pPr>
      <w:r>
        <w:rPr>
          <w:rFonts w:ascii="Book Antiqua" w:hAnsi="Book Antiqua"/>
          <w:bCs/>
          <w:noProof/>
        </w:rPr>
        <w:t>Sometida la urgencia de la propuesta a la consideración de la Comisión, se acuerda</w:t>
      </w:r>
      <w:r>
        <w:rPr>
          <w:rFonts w:ascii="Book Antiqua" w:hAnsi="Book Antiqua" w:cs="Courier New"/>
          <w:bCs/>
          <w:noProof/>
        </w:rPr>
        <w:t>,</w:t>
      </w:r>
      <w:r>
        <w:rPr>
          <w:rFonts w:ascii="Book Antiqua" w:hAnsi="Book Antiqua" w:cs="Arial"/>
          <w:noProof/>
        </w:rPr>
        <w:t xml:space="preserve"> con aplicación del voto ponderado sobre veintiuno,</w:t>
      </w:r>
      <w:r>
        <w:rPr>
          <w:rFonts w:ascii="Book Antiqua" w:hAnsi="Book Antiqua"/>
          <w:noProof/>
        </w:rPr>
        <w:t xml:space="preserve"> por unanimidad de los miembros asistentes </w:t>
      </w:r>
      <w:r>
        <w:rPr>
          <w:rFonts w:ascii="Book Antiqua" w:hAnsi="Book Antiqua" w:cs="Courier New"/>
          <w:bCs/>
          <w:noProof/>
        </w:rPr>
        <w:t xml:space="preserve">(once del grupo CC, siete del grupo PSOE, dos del PP y uno de </w:t>
      </w:r>
      <w:r>
        <w:rPr>
          <w:rFonts w:ascii="Book Antiqua" w:hAnsi="Book Antiqua" w:cs="Arial"/>
          <w:noProof/>
        </w:rPr>
        <w:t>Lanzarote en Pie- Sí podemos</w:t>
      </w:r>
      <w:r>
        <w:rPr>
          <w:rFonts w:ascii="Book Antiqua" w:hAnsi="Book Antiqua" w:cs="Courier New"/>
          <w:bCs/>
          <w:noProof/>
        </w:rPr>
        <w:t>), estimarla.</w:t>
      </w:r>
    </w:p>
    <w:p>
      <w:pPr>
        <w:pStyle w:val="Ordendia"/>
        <w:tabs>
          <w:tab w:val="left" w:pos="9072"/>
        </w:tabs>
        <w:ind w:firstLine="567"/>
        <w:jc w:val="both"/>
        <w:rPr>
          <w:rFonts w:ascii="Book Antiqua" w:hAnsi="Book Antiqua" w:cs="Courier New"/>
          <w:bCs/>
          <w:noProof/>
          <w:sz w:val="10"/>
          <w:szCs w:val="10"/>
        </w:rPr>
      </w:pPr>
    </w:p>
    <w:p>
      <w:pPr>
        <w:ind w:firstLine="568"/>
        <w:jc w:val="both"/>
        <w:rPr>
          <w:rFonts w:ascii="Book Antiqua" w:hAnsi="Book Antiqua" w:cs="Arial"/>
        </w:rPr>
      </w:pPr>
      <w:r>
        <w:rPr>
          <w:rFonts w:ascii="Book Antiqua" w:hAnsi="Book Antiqua" w:cs="Arial"/>
          <w:b/>
        </w:rPr>
        <w:t>Se da cuenta</w:t>
      </w:r>
      <w:r>
        <w:rPr>
          <w:rFonts w:ascii="Book Antiqua" w:hAnsi="Book Antiqua" w:cs="Arial"/>
        </w:rPr>
        <w:t xml:space="preserve"> de la propuesta que se transcribe a continuación:</w:t>
      </w:r>
    </w:p>
    <w:p>
      <w:pPr>
        <w:ind w:firstLine="568"/>
        <w:jc w:val="both"/>
        <w:rPr>
          <w:rFonts w:ascii="Book Antiqua" w:hAnsi="Book Antiqua" w:cs="Arial"/>
          <w:sz w:val="10"/>
          <w:szCs w:val="10"/>
        </w:rPr>
      </w:pPr>
    </w:p>
    <w:p>
      <w:pPr>
        <w:widowControl w:val="0"/>
        <w:jc w:val="center"/>
        <w:rPr>
          <w:rFonts w:ascii="Book Antiqua" w:hAnsi="Book Antiqua"/>
          <w:b/>
          <w:bCs/>
          <w:u w:val="single"/>
        </w:rPr>
      </w:pPr>
      <w:r>
        <w:rPr>
          <w:rFonts w:ascii="Book Antiqua" w:hAnsi="Book Antiqua"/>
          <w:b/>
          <w:u w:val="single"/>
        </w:rPr>
        <w:t>“</w:t>
      </w:r>
      <w:r>
        <w:rPr>
          <w:rFonts w:ascii="Book Antiqua" w:hAnsi="Book Antiqua"/>
          <w:b/>
          <w:bCs/>
          <w:u w:val="single"/>
        </w:rPr>
        <w:t>Propuesta de la Alcaldía al Pleno de la Corporación</w:t>
      </w:r>
    </w:p>
    <w:p>
      <w:pPr>
        <w:jc w:val="both"/>
        <w:rPr>
          <w:rFonts w:ascii="Book Antiqua" w:hAnsi="Book Antiqua"/>
          <w:i/>
        </w:rPr>
      </w:pPr>
      <w:r>
        <w:rPr>
          <w:rFonts w:ascii="Book Antiqua" w:hAnsi="Book Antiqua"/>
          <w:b/>
          <w:u w:val="single"/>
        </w:rPr>
        <w:t>Resultando primero</w:t>
      </w:r>
      <w:r>
        <w:rPr>
          <w:rFonts w:ascii="Book Antiqua" w:hAnsi="Book Antiqua"/>
        </w:rPr>
        <w:t xml:space="preserve"> Visto el contenido del Informe Técnico de fecha 7-07-2020 (nº registro interior 3588/2020) emitido en el expediente de disciplina urbanística 2020/3551, en el que entre otras cosas, se determina que </w:t>
      </w:r>
      <w:r>
        <w:rPr>
          <w:rFonts w:ascii="Book Antiqua" w:hAnsi="Book Antiqua"/>
          <w:i/>
        </w:rPr>
        <w:t xml:space="preserve">“Girada la visita al lugar se comprueba que las obras denunciadas </w:t>
      </w:r>
      <w:r>
        <w:rPr>
          <w:rFonts w:ascii="Book Antiqua" w:hAnsi="Book Antiqua"/>
          <w:b/>
          <w:i/>
          <w:u w:val="single"/>
        </w:rPr>
        <w:t>se encuentran ocupando suelo destinado a vía pública</w:t>
      </w:r>
      <w:r>
        <w:rPr>
          <w:rFonts w:ascii="Book Antiqua" w:hAnsi="Book Antiqua"/>
          <w:i/>
        </w:rPr>
        <w:t xml:space="preserve"> según cartografía oficial de las Normas Subsidiarias, concretamente la calle Aparejo (vial que conecta la calle Montaña Clara con la Avda. Las Bajas.</w:t>
      </w:r>
    </w:p>
    <w:p>
      <w:pPr>
        <w:jc w:val="both"/>
        <w:rPr>
          <w:rFonts w:ascii="Book Antiqua" w:hAnsi="Book Antiqua"/>
        </w:rPr>
      </w:pPr>
      <w:r>
        <w:rPr>
          <w:rFonts w:ascii="Book Antiqua" w:hAnsi="Book Antiqua"/>
          <w:b/>
          <w:u w:val="single"/>
        </w:rPr>
        <w:t>Resultando segundo</w:t>
      </w:r>
      <w:r>
        <w:rPr>
          <w:rFonts w:ascii="Book Antiqua" w:hAnsi="Book Antiqua"/>
        </w:rPr>
        <w:t xml:space="preserve"> Visto el Informe de la Técnico Jurista, de fecha 12 de agosto de 2020 (nº registro interior 4164/2020) ,  que dispone lo siguiente:</w:t>
      </w:r>
    </w:p>
    <w:p>
      <w:pPr>
        <w:ind w:firstLine="708"/>
        <w:jc w:val="both"/>
        <w:rPr>
          <w:rFonts w:ascii="Book Antiqua" w:hAnsi="Book Antiqua"/>
          <w:i/>
          <w:sz w:val="19"/>
          <w:szCs w:val="19"/>
        </w:rPr>
      </w:pPr>
      <w:r>
        <w:rPr>
          <w:rFonts w:ascii="Book Antiqua" w:hAnsi="Book Antiqua"/>
          <w:i/>
          <w:sz w:val="19"/>
          <w:szCs w:val="19"/>
        </w:rPr>
        <w:t>“La Técnico que suscribe, en cumplimiento de la Providencia de Alcaldía de fecha 10 de agosto de 2020,  vengo en emitir el siguiente;</w:t>
      </w:r>
    </w:p>
    <w:p>
      <w:pPr>
        <w:jc w:val="center"/>
        <w:rPr>
          <w:rFonts w:ascii="Book Antiqua" w:hAnsi="Book Antiqua"/>
          <w:i/>
          <w:sz w:val="19"/>
          <w:szCs w:val="19"/>
        </w:rPr>
      </w:pPr>
      <w:r>
        <w:rPr>
          <w:rFonts w:ascii="Book Antiqua" w:hAnsi="Book Antiqua"/>
          <w:b/>
          <w:i/>
          <w:sz w:val="19"/>
          <w:szCs w:val="19"/>
          <w:u w:val="single"/>
        </w:rPr>
        <w:t>INFORME JURÍDICO</w:t>
      </w:r>
    </w:p>
    <w:p>
      <w:pPr>
        <w:jc w:val="center"/>
        <w:rPr>
          <w:rFonts w:ascii="Book Antiqua" w:hAnsi="Book Antiqua"/>
          <w:b/>
          <w:i/>
          <w:sz w:val="19"/>
          <w:szCs w:val="19"/>
        </w:rPr>
      </w:pPr>
      <w:r>
        <w:rPr>
          <w:rFonts w:ascii="Book Antiqua" w:hAnsi="Book Antiqua"/>
          <w:b/>
          <w:i/>
          <w:sz w:val="19"/>
          <w:szCs w:val="19"/>
        </w:rPr>
        <w:t>-I-</w:t>
      </w:r>
    </w:p>
    <w:p>
      <w:pPr>
        <w:jc w:val="center"/>
        <w:rPr>
          <w:rFonts w:ascii="Book Antiqua" w:hAnsi="Book Antiqua"/>
          <w:b/>
          <w:i/>
          <w:sz w:val="19"/>
          <w:szCs w:val="19"/>
        </w:rPr>
      </w:pPr>
      <w:r>
        <w:rPr>
          <w:rFonts w:ascii="Book Antiqua" w:hAnsi="Book Antiqua"/>
          <w:b/>
          <w:i/>
          <w:sz w:val="19"/>
          <w:szCs w:val="19"/>
        </w:rPr>
        <w:t>ANTECEDENTES</w:t>
      </w:r>
    </w:p>
    <w:p>
      <w:pPr>
        <w:jc w:val="both"/>
        <w:rPr>
          <w:rFonts w:ascii="Book Antiqua" w:hAnsi="Book Antiqua"/>
          <w:i/>
          <w:sz w:val="19"/>
          <w:szCs w:val="19"/>
        </w:rPr>
      </w:pPr>
      <w:r>
        <w:rPr>
          <w:rFonts w:ascii="Book Antiqua" w:hAnsi="Book Antiqua"/>
          <w:b/>
          <w:i/>
          <w:sz w:val="19"/>
          <w:szCs w:val="19"/>
        </w:rPr>
        <w:t>Primero.-</w:t>
      </w:r>
      <w:r>
        <w:rPr>
          <w:rFonts w:ascii="Book Antiqua" w:hAnsi="Book Antiqua"/>
          <w:i/>
          <w:sz w:val="19"/>
          <w:szCs w:val="19"/>
        </w:rPr>
        <w:t xml:space="preserve"> Consta emitido Informe Técnico de fecha 7-07-2010 (nº registro interior 3588/2020) emitido en el expediente de restablecimiento de orden jurídico exp. 2020/3551, de que se desprende que “(…) </w:t>
      </w:r>
      <w:r>
        <w:rPr>
          <w:rFonts w:ascii="Book Antiqua" w:hAnsi="Book Antiqua"/>
          <w:b/>
          <w:i/>
          <w:sz w:val="19"/>
          <w:szCs w:val="19"/>
          <w:u w:val="single"/>
        </w:rPr>
        <w:t>las obras denunciadas se encuentran ocupando suelo destinado a vía pública según cartografía oficial de las Normas Subsidiarias, concretamente la calle Aparejo</w:t>
      </w:r>
      <w:r>
        <w:rPr>
          <w:rFonts w:ascii="Book Antiqua" w:hAnsi="Book Antiqua"/>
          <w:i/>
          <w:sz w:val="19"/>
          <w:szCs w:val="19"/>
        </w:rPr>
        <w:t xml:space="preserve"> (vial que conecta la calle Montaña Clara con la Avda. Las Bajas”. Se aportan fotografías tomadas en la visita al lugar.</w:t>
      </w:r>
    </w:p>
    <w:p>
      <w:pPr>
        <w:jc w:val="both"/>
        <w:rPr>
          <w:rFonts w:ascii="Book Antiqua" w:hAnsi="Book Antiqua"/>
          <w:b/>
          <w:i/>
          <w:sz w:val="19"/>
          <w:szCs w:val="19"/>
          <w:u w:val="single"/>
        </w:rPr>
      </w:pPr>
      <w:r>
        <w:rPr>
          <w:rFonts w:ascii="Book Antiqua" w:hAnsi="Book Antiqua"/>
          <w:b/>
          <w:i/>
          <w:sz w:val="19"/>
          <w:szCs w:val="19"/>
        </w:rPr>
        <w:t>Segundo.</w:t>
      </w:r>
      <w:r>
        <w:rPr>
          <w:rFonts w:ascii="Book Antiqua" w:hAnsi="Book Antiqua"/>
          <w:i/>
          <w:sz w:val="19"/>
          <w:szCs w:val="19"/>
        </w:rPr>
        <w:t xml:space="preserve">- Informe Jurídico de fecha 7-08-2020 (nº registro interior 4093/2020) emitido en el expediente de restablecimiento del orden jurídico (2020/3551), </w:t>
      </w:r>
      <w:r>
        <w:rPr>
          <w:rFonts w:ascii="Book Antiqua" w:hAnsi="Book Antiqua"/>
          <w:b/>
          <w:i/>
          <w:sz w:val="19"/>
          <w:szCs w:val="19"/>
          <w:u w:val="single"/>
        </w:rPr>
        <w:t>por el que se remite a Secretaría el expediente a efectos de analizar si procede actuaciones tendentes a la protección del dominio público.</w:t>
      </w:r>
    </w:p>
    <w:p>
      <w:pPr>
        <w:jc w:val="both"/>
        <w:rPr>
          <w:rFonts w:ascii="Book Antiqua" w:hAnsi="Book Antiqua"/>
          <w:i/>
          <w:sz w:val="19"/>
          <w:szCs w:val="19"/>
        </w:rPr>
      </w:pPr>
      <w:r>
        <w:rPr>
          <w:rFonts w:ascii="Book Antiqua" w:hAnsi="Book Antiqua"/>
          <w:b/>
          <w:i/>
          <w:sz w:val="19"/>
          <w:szCs w:val="19"/>
        </w:rPr>
        <w:t>Tercero.-</w:t>
      </w:r>
      <w:r>
        <w:rPr>
          <w:rFonts w:ascii="Book Antiqua" w:hAnsi="Book Antiqua"/>
          <w:i/>
          <w:sz w:val="19"/>
          <w:szCs w:val="19"/>
        </w:rPr>
        <w:t xml:space="preserve"> Y atendiendo a la Providencia de Alcaldía de fecha 10-08-2020, por la que se que “Visto el contenido del Informe Técnico de fecha 7-07-2010 (nº registro interior 3588 ) emitido en el expediente de disciplina urbanística 2020/3551 en el que entre otras cosas se determina que “Girada la visita al lugar se comprueba que </w:t>
      </w:r>
      <w:r>
        <w:rPr>
          <w:rFonts w:ascii="Book Antiqua" w:hAnsi="Book Antiqua"/>
          <w:b/>
          <w:i/>
          <w:sz w:val="19"/>
          <w:szCs w:val="19"/>
          <w:u w:val="single"/>
        </w:rPr>
        <w:t>las obras denunciadas se encuentran ocupando suelo destinado a vía pública según cartografía oficial de las Normas Subsidiarias, concretamente la calle Aparejo</w:t>
      </w:r>
      <w:r>
        <w:rPr>
          <w:rFonts w:ascii="Book Antiqua" w:hAnsi="Book Antiqua"/>
          <w:i/>
          <w:sz w:val="19"/>
          <w:szCs w:val="19"/>
        </w:rPr>
        <w:t xml:space="preserve"> (vial que conecta la calle Montaña Clara con la Avda. Las Bajas”, se solicita  Asesoría Jurídica/Secretaría se emita informe sobre el procedimiento y la legislación aplicable a seguir.</w:t>
      </w:r>
    </w:p>
    <w:p>
      <w:pPr>
        <w:jc w:val="center"/>
        <w:rPr>
          <w:rFonts w:ascii="Book Antiqua" w:hAnsi="Book Antiqua"/>
          <w:i/>
          <w:sz w:val="19"/>
          <w:szCs w:val="19"/>
        </w:rPr>
      </w:pPr>
      <w:r>
        <w:rPr>
          <w:rFonts w:ascii="Book Antiqua" w:hAnsi="Book Antiqua"/>
          <w:b/>
          <w:i/>
          <w:sz w:val="19"/>
          <w:szCs w:val="19"/>
        </w:rPr>
        <w:t>-II-</w:t>
      </w:r>
    </w:p>
    <w:p>
      <w:pPr>
        <w:jc w:val="center"/>
        <w:rPr>
          <w:rFonts w:ascii="Book Antiqua" w:hAnsi="Book Antiqua"/>
          <w:b/>
          <w:i/>
          <w:sz w:val="19"/>
          <w:szCs w:val="19"/>
        </w:rPr>
      </w:pPr>
      <w:r>
        <w:rPr>
          <w:rFonts w:ascii="Book Antiqua" w:hAnsi="Book Antiqua"/>
          <w:b/>
          <w:i/>
          <w:sz w:val="19"/>
          <w:szCs w:val="19"/>
        </w:rPr>
        <w:t>LEGISLACIÓN APLICABLE</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t>Ley 7/1985, de 2 de abril, Reguladora de Bases de Régimen Local.</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t>Ley 33/2003, de 3 de noviembre de Patrimonio de las Administraciones Públicas.</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t>Ley 39/2015, de 1 de octubre, de Procedimiento Administrativo Común.</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lastRenderedPageBreak/>
        <w:t>RDL 781/ 86, por el que se aprueba el Texto refundido de las disposiciones legales vigentes en materia de régimen local.</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t>Real Decreto 1372/1986 de 13 de abril, por el que se aprueba el Reglamento de Bienes de las Entidades Locales.</w:t>
      </w:r>
    </w:p>
    <w:p>
      <w:pPr>
        <w:numPr>
          <w:ilvl w:val="0"/>
          <w:numId w:val="30"/>
        </w:numPr>
        <w:contextualSpacing/>
        <w:jc w:val="both"/>
        <w:rPr>
          <w:rFonts w:ascii="Book Antiqua" w:eastAsia="Calibri" w:hAnsi="Book Antiqua"/>
          <w:i/>
          <w:sz w:val="19"/>
          <w:szCs w:val="19"/>
          <w:lang w:eastAsia="en-US"/>
        </w:rPr>
      </w:pPr>
      <w:r>
        <w:rPr>
          <w:rFonts w:ascii="Book Antiqua" w:eastAsia="Calibri" w:hAnsi="Book Antiqua"/>
          <w:i/>
          <w:sz w:val="19"/>
          <w:szCs w:val="19"/>
          <w:lang w:eastAsia="en-US"/>
        </w:rPr>
        <w:t>Decreto 8/2015 de 5 de febrero, para la agilización y modernización de la gestión de patrimonio de las Corporaciones Locales.</w:t>
      </w:r>
    </w:p>
    <w:p>
      <w:pPr>
        <w:jc w:val="center"/>
        <w:rPr>
          <w:rFonts w:ascii="Book Antiqua" w:hAnsi="Book Antiqua"/>
          <w:b/>
          <w:i/>
          <w:sz w:val="19"/>
          <w:szCs w:val="19"/>
        </w:rPr>
      </w:pPr>
      <w:r>
        <w:rPr>
          <w:rFonts w:ascii="Book Antiqua" w:hAnsi="Book Antiqua"/>
          <w:b/>
          <w:i/>
          <w:sz w:val="19"/>
          <w:szCs w:val="19"/>
        </w:rPr>
        <w:t>-III-</w:t>
      </w:r>
    </w:p>
    <w:p>
      <w:pPr>
        <w:jc w:val="center"/>
        <w:rPr>
          <w:rFonts w:ascii="Book Antiqua" w:hAnsi="Book Antiqua"/>
          <w:b/>
          <w:i/>
          <w:sz w:val="19"/>
          <w:szCs w:val="19"/>
        </w:rPr>
      </w:pPr>
      <w:r>
        <w:rPr>
          <w:rFonts w:ascii="Book Antiqua" w:hAnsi="Book Antiqua"/>
          <w:b/>
          <w:i/>
          <w:sz w:val="19"/>
          <w:szCs w:val="19"/>
        </w:rPr>
        <w:t>CONSIDERACIONES JURÍDICAS</w:t>
      </w:r>
    </w:p>
    <w:p>
      <w:pPr>
        <w:jc w:val="both"/>
        <w:rPr>
          <w:rFonts w:ascii="Book Antiqua" w:hAnsi="Book Antiqua"/>
          <w:i/>
          <w:sz w:val="19"/>
          <w:szCs w:val="19"/>
          <w:shd w:val="clear" w:color="auto" w:fill="FFFFFF"/>
        </w:rPr>
      </w:pPr>
      <w:r>
        <w:rPr>
          <w:rFonts w:ascii="Book Antiqua" w:hAnsi="Book Antiqua"/>
          <w:i/>
          <w:sz w:val="19"/>
          <w:szCs w:val="19"/>
        </w:rPr>
        <w:t>El artículo 74.1 del TRRL como el artículo 3.1 del RBEL disponen que “1. Son bienes de uso público local los caminos, plazas,</w:t>
      </w:r>
      <w:r>
        <w:rPr>
          <w:rFonts w:ascii="Book Antiqua" w:hAnsi="Book Antiqua"/>
          <w:b/>
          <w:i/>
          <w:sz w:val="19"/>
          <w:szCs w:val="19"/>
        </w:rPr>
        <w:t xml:space="preserve"> calles</w:t>
      </w:r>
      <w:r>
        <w:rPr>
          <w:rFonts w:ascii="Book Antiqua" w:hAnsi="Book Antiqua"/>
          <w:i/>
          <w:sz w:val="19"/>
          <w:szCs w:val="19"/>
        </w:rPr>
        <w:t>, paseos, parques, aguas de fuentes y estanques, puentes y demás obras públicas de aprovechamiento o utilización generales cuya conservación y policía sean de la competencia de la entidad local.”, lo que engloba a todos estos bienes en la categoría de los bienes de dominio público conforme a los artículos 79.3 de la LBRL y 2.2 del RBEL.</w:t>
      </w:r>
    </w:p>
    <w:p>
      <w:pPr>
        <w:jc w:val="both"/>
        <w:rPr>
          <w:rFonts w:ascii="Book Antiqua" w:hAnsi="Book Antiqua"/>
          <w:i/>
          <w:sz w:val="19"/>
          <w:szCs w:val="19"/>
          <w:u w:val="single"/>
          <w:shd w:val="clear" w:color="auto" w:fill="FFFFFF"/>
        </w:rPr>
      </w:pPr>
      <w:r>
        <w:rPr>
          <w:rFonts w:ascii="Book Antiqua" w:hAnsi="Book Antiqua"/>
          <w:i/>
          <w:sz w:val="19"/>
          <w:szCs w:val="19"/>
          <w:u w:val="single"/>
        </w:rPr>
        <w:t>Del referido expediente de restablecimiento del orden jurídico (2020/3551) y de los informes contenidos en el mismo se desprende que el suelo presuntamente ocupado está destinado a “vía pública” denominada “calle Aparejo”, y por tanto, y según el artículo 79.3 LBRL, se trataría de recuperar un bien de dominio público al establecer que “S</w:t>
      </w:r>
      <w:r>
        <w:rPr>
          <w:rFonts w:ascii="Book Antiqua" w:hAnsi="Book Antiqua"/>
          <w:i/>
          <w:sz w:val="19"/>
          <w:szCs w:val="19"/>
          <w:u w:val="single"/>
          <w:shd w:val="clear" w:color="auto" w:fill="FFFFFF"/>
        </w:rPr>
        <w:t>on bienes de dominio público los destinados a un uso o servicio público”.</w:t>
      </w:r>
    </w:p>
    <w:p>
      <w:pPr>
        <w:jc w:val="both"/>
        <w:rPr>
          <w:rFonts w:ascii="Book Antiqua" w:hAnsi="Book Antiqua"/>
          <w:i/>
          <w:sz w:val="19"/>
          <w:szCs w:val="19"/>
          <w:shd w:val="clear" w:color="auto" w:fill="FFFFFF"/>
        </w:rPr>
      </w:pPr>
      <w:r>
        <w:rPr>
          <w:rFonts w:ascii="Book Antiqua" w:hAnsi="Book Antiqua"/>
          <w:i/>
          <w:sz w:val="19"/>
          <w:szCs w:val="19"/>
          <w:shd w:val="clear" w:color="auto" w:fill="FFFFFF"/>
        </w:rPr>
        <w:t>La propia LBRL en su artículo 68.1 impone a las entidades locales “…la obligación de ejercer las acciones necesarias para la defensa de sus bienes y derechos”, estableciendo el artículo 73 del RB que las entidades locales “no podrán allanarse a las demandas judiciales que afectaren al dominio público y demás derechos reales integrantes de su patrimonio”</w:t>
      </w:r>
    </w:p>
    <w:p>
      <w:pPr>
        <w:jc w:val="both"/>
        <w:rPr>
          <w:rFonts w:ascii="Book Antiqua" w:hAnsi="Book Antiqua"/>
          <w:i/>
          <w:sz w:val="19"/>
          <w:szCs w:val="19"/>
          <w:shd w:val="clear" w:color="auto" w:fill="FFFFFF"/>
        </w:rPr>
      </w:pPr>
      <w:r>
        <w:rPr>
          <w:rFonts w:ascii="Book Antiqua" w:hAnsi="Book Antiqua"/>
          <w:i/>
          <w:sz w:val="19"/>
          <w:szCs w:val="19"/>
        </w:rPr>
        <w:t>A tales efectos el artículo 82. a) de la LBRL dispone que las entidades locales gozan, respecto de sus bienes, de la prorrogativa de recuperar por sí mismas su posesión en cualquier momento cuando se trate de los de dominio público, y en el plazo de un año los patrimoniales.</w:t>
      </w:r>
    </w:p>
    <w:p>
      <w:pPr>
        <w:jc w:val="both"/>
        <w:rPr>
          <w:rFonts w:ascii="Book Antiqua" w:hAnsi="Book Antiqua"/>
          <w:i/>
          <w:sz w:val="19"/>
          <w:szCs w:val="19"/>
        </w:rPr>
      </w:pPr>
      <w:r>
        <w:rPr>
          <w:rFonts w:ascii="Book Antiqua" w:hAnsi="Book Antiqua"/>
          <w:i/>
          <w:sz w:val="19"/>
          <w:szCs w:val="19"/>
        </w:rPr>
        <w:t xml:space="preserve">Ello se desprende también de los artículos 70 y 71 del RBEL “Las corporaciones locales podrán recobrar por sí la tenencia de sus bienes de dominio público, </w:t>
      </w:r>
      <w:r>
        <w:rPr>
          <w:rFonts w:ascii="Book Antiqua" w:hAnsi="Book Antiqua"/>
          <w:b/>
          <w:i/>
          <w:sz w:val="19"/>
          <w:szCs w:val="19"/>
          <w:u w:val="single"/>
        </w:rPr>
        <w:t>en cualquier tiempo</w:t>
      </w:r>
      <w:r>
        <w:rPr>
          <w:rFonts w:ascii="Book Antiqua" w:hAnsi="Book Antiqua"/>
          <w:i/>
          <w:sz w:val="19"/>
          <w:szCs w:val="19"/>
        </w:rPr>
        <w:t>.”</w:t>
      </w:r>
    </w:p>
    <w:p>
      <w:pPr>
        <w:jc w:val="both"/>
        <w:rPr>
          <w:rFonts w:ascii="Book Antiqua" w:hAnsi="Book Antiqua"/>
          <w:b/>
          <w:i/>
          <w:sz w:val="19"/>
          <w:szCs w:val="19"/>
          <w:u w:val="single"/>
        </w:rPr>
      </w:pPr>
      <w:r>
        <w:rPr>
          <w:rFonts w:ascii="Book Antiqua" w:hAnsi="Book Antiqua"/>
          <w:i/>
          <w:sz w:val="19"/>
          <w:szCs w:val="19"/>
        </w:rPr>
        <w:t xml:space="preserve">Una de las prerrogativas que ostenta la administración respecto de sus bienes es la recuperación de oficio, a la que se refiere el artículo 44.1  del RB  y que dispone que “Corresponde a los municipios (…), las siguientes potestades en relación con sus bienes: </w:t>
      </w:r>
      <w:r>
        <w:rPr>
          <w:rFonts w:ascii="Book Antiqua" w:hAnsi="Book Antiqua"/>
          <w:b/>
          <w:i/>
          <w:sz w:val="19"/>
          <w:szCs w:val="19"/>
          <w:u w:val="single"/>
        </w:rPr>
        <w:t>c) La potestad de recuperación de oficio”.</w:t>
      </w:r>
    </w:p>
    <w:p>
      <w:pPr>
        <w:jc w:val="both"/>
        <w:rPr>
          <w:rFonts w:ascii="Book Antiqua" w:hAnsi="Book Antiqua"/>
          <w:i/>
          <w:sz w:val="19"/>
          <w:szCs w:val="19"/>
        </w:rPr>
      </w:pPr>
      <w:r>
        <w:rPr>
          <w:rFonts w:ascii="Book Antiqua" w:hAnsi="Book Antiqua"/>
          <w:i/>
          <w:sz w:val="19"/>
          <w:szCs w:val="19"/>
        </w:rPr>
        <w:t xml:space="preserve">El ejercicio de la potestad de recuperación resulta obligado para la Administración, una vez comprobada la usurpación, por lo que la misma </w:t>
      </w:r>
      <w:r>
        <w:rPr>
          <w:rFonts w:ascii="Book Antiqua" w:hAnsi="Book Antiqua"/>
          <w:b/>
          <w:i/>
          <w:sz w:val="19"/>
          <w:szCs w:val="19"/>
          <w:u w:val="single"/>
        </w:rPr>
        <w:t>puede reivindicar por sí misma la posesión o tenencia de sus bienes, con la finalidad de restituir una situación posesoria anterior alterada por un particular,</w:t>
      </w:r>
      <w:r>
        <w:rPr>
          <w:rFonts w:ascii="Book Antiqua" w:hAnsi="Book Antiqua"/>
          <w:i/>
          <w:sz w:val="19"/>
          <w:szCs w:val="19"/>
        </w:rPr>
        <w:t xml:space="preserve"> sin necesidad de requerir la actuación jurisdiccional de los Tribunales. Se trata de una potestad que tiene únicamente carácter posesorio, ya que contempla situaciones de hecho al margen de la titularidad dominical, pues pretende recuperar la posesión del bien sin determinar su titularidad; competencia que corresponde a la jurisdicción civil. En Sentencia de 5 de abril de 2000 se afirma que las Entidades Locales tienen la obligación de ejercer las acciones necesarias para la defensa de sus bienes y derechos, por lo que en atención a las circunstancias concurrentes procede iniciar el procedimiento de recuperación de oficio, siguiendo los trámites señalados a continuación.</w:t>
      </w:r>
    </w:p>
    <w:p>
      <w:pPr>
        <w:jc w:val="both"/>
        <w:rPr>
          <w:rFonts w:ascii="Book Antiqua" w:hAnsi="Book Antiqua"/>
          <w:i/>
          <w:sz w:val="19"/>
          <w:szCs w:val="19"/>
        </w:rPr>
      </w:pPr>
      <w:r>
        <w:rPr>
          <w:rFonts w:ascii="Book Antiqua" w:hAnsi="Book Antiqua"/>
          <w:i/>
          <w:sz w:val="19"/>
          <w:szCs w:val="19"/>
        </w:rPr>
        <w:t>En cuanto al procedimiento que debe seguirse para ello se contiene en el artículo 71 del RB:</w:t>
      </w:r>
    </w:p>
    <w:p>
      <w:pPr>
        <w:shd w:val="clear" w:color="auto" w:fill="FFFFFF"/>
        <w:jc w:val="both"/>
        <w:rPr>
          <w:rFonts w:ascii="Book Antiqua" w:hAnsi="Book Antiqua"/>
          <w:i/>
          <w:sz w:val="19"/>
          <w:szCs w:val="19"/>
        </w:rPr>
      </w:pPr>
      <w:r>
        <w:rPr>
          <w:rFonts w:ascii="Book Antiqua" w:hAnsi="Book Antiqua"/>
          <w:b/>
          <w:bCs/>
          <w:i/>
          <w:sz w:val="19"/>
          <w:szCs w:val="19"/>
        </w:rPr>
        <w:t>“1. </w:t>
      </w:r>
      <w:r>
        <w:rPr>
          <w:rFonts w:ascii="Book Antiqua" w:hAnsi="Book Antiqua"/>
          <w:i/>
          <w:sz w:val="19"/>
          <w:szCs w:val="19"/>
        </w:rPr>
        <w:t>El procedimiento para la recuperación de la posesión podrá iniciarse a través de las formas previstas en el artículo 46.</w:t>
      </w:r>
    </w:p>
    <w:p>
      <w:pPr>
        <w:shd w:val="clear" w:color="auto" w:fill="FFFFFF"/>
        <w:jc w:val="both"/>
        <w:rPr>
          <w:rFonts w:ascii="Book Antiqua" w:hAnsi="Book Antiqua"/>
          <w:i/>
          <w:sz w:val="19"/>
          <w:szCs w:val="19"/>
          <w:u w:val="single"/>
        </w:rPr>
      </w:pPr>
      <w:r>
        <w:rPr>
          <w:rFonts w:ascii="Book Antiqua" w:hAnsi="Book Antiqua"/>
          <w:b/>
          <w:bCs/>
          <w:i/>
          <w:sz w:val="19"/>
          <w:szCs w:val="19"/>
          <w:u w:val="single"/>
        </w:rPr>
        <w:t>2. </w:t>
      </w:r>
      <w:r>
        <w:rPr>
          <w:rFonts w:ascii="Book Antiqua" w:hAnsi="Book Antiqua"/>
          <w:i/>
          <w:sz w:val="19"/>
          <w:szCs w:val="19"/>
          <w:u w:val="single"/>
        </w:rPr>
        <w:t>La recuperación en vía administrativa requerirá acuerdo previo de la Corporación, al que se acompañarán los documentos acreditativos de la posesión, salvo que se tratare de repeler usurpaciones recientes.</w:t>
      </w:r>
    </w:p>
    <w:p>
      <w:pPr>
        <w:shd w:val="clear" w:color="auto" w:fill="FFFFFF"/>
        <w:jc w:val="both"/>
        <w:rPr>
          <w:rFonts w:ascii="Book Antiqua" w:hAnsi="Book Antiqua"/>
          <w:i/>
          <w:sz w:val="19"/>
          <w:szCs w:val="19"/>
          <w:u w:val="single"/>
        </w:rPr>
      </w:pPr>
      <w:r>
        <w:rPr>
          <w:rFonts w:ascii="Book Antiqua" w:hAnsi="Book Antiqua"/>
          <w:b/>
          <w:bCs/>
          <w:i/>
          <w:sz w:val="19"/>
          <w:szCs w:val="19"/>
          <w:u w:val="single"/>
        </w:rPr>
        <w:t>3. </w:t>
      </w:r>
      <w:r>
        <w:rPr>
          <w:rFonts w:ascii="Book Antiqua" w:hAnsi="Book Antiqua"/>
          <w:i/>
          <w:sz w:val="19"/>
          <w:szCs w:val="19"/>
          <w:u w:val="single"/>
        </w:rPr>
        <w:t>Este privilegio habilita a las Corporaciones Locales para que utilicen todos los medios compulsorios legalmente admitidos, sin perjuicio de que si los hechos usurpatorios tienen apariencia de delito se pongan en conocimiento de la autoridad judicial. (…)” .</w:t>
      </w:r>
    </w:p>
    <w:p>
      <w:pPr>
        <w:jc w:val="both"/>
        <w:rPr>
          <w:rFonts w:ascii="Book Antiqua" w:hAnsi="Book Antiqua"/>
          <w:i/>
          <w:sz w:val="19"/>
          <w:szCs w:val="19"/>
        </w:rPr>
      </w:pPr>
      <w:r>
        <w:rPr>
          <w:rFonts w:ascii="Book Antiqua" w:hAnsi="Book Antiqua"/>
          <w:i/>
          <w:sz w:val="19"/>
          <w:szCs w:val="19"/>
        </w:rPr>
        <w:t xml:space="preserve">En cuanto a los trámites que habrán de seguirse, habrá que acudirse a su vez a la Ley 39/2015 (LPAC) y que implica adoptar un acuerdo de iniciación con incorporación al expediente de los antecedentes que sirven de fundamento a la resolución de inicio, audiencia a los interesados y propuesta de resolución que responde a la obligación legal de motivación, impuesta para este tipo de procedimientos en el artículo 35 de la LPAC. </w:t>
      </w:r>
    </w:p>
    <w:p>
      <w:pPr>
        <w:jc w:val="both"/>
        <w:rPr>
          <w:rFonts w:ascii="Book Antiqua" w:hAnsi="Book Antiqua"/>
          <w:i/>
          <w:sz w:val="19"/>
          <w:szCs w:val="19"/>
        </w:rPr>
      </w:pPr>
      <w:r>
        <w:rPr>
          <w:rFonts w:ascii="Book Antiqua" w:hAnsi="Book Antiqua"/>
          <w:i/>
          <w:sz w:val="19"/>
          <w:szCs w:val="19"/>
        </w:rPr>
        <w:t>En cuanto al órgano competente para adoptar el acuerdo, es el Pleno de la Corporación de acuerdo con lo establecido en el artículo 22.2.j) de la LBRJ.</w:t>
      </w:r>
    </w:p>
    <w:p>
      <w:pPr>
        <w:jc w:val="both"/>
        <w:rPr>
          <w:rFonts w:ascii="Book Antiqua" w:hAnsi="Book Antiqua"/>
          <w:i/>
          <w:sz w:val="19"/>
          <w:szCs w:val="19"/>
        </w:rPr>
      </w:pPr>
      <w:r>
        <w:rPr>
          <w:rFonts w:ascii="Book Antiqua" w:hAnsi="Book Antiqua"/>
          <w:i/>
          <w:sz w:val="19"/>
          <w:szCs w:val="19"/>
        </w:rPr>
        <w:t>Concluido el procedimiento, el Ayuntamiento estaría habilitado en su caso para utilizar los medios contemplados en el artículo 71.3 del RB, principalmente ejecución forzosa y la ejecución subsidiaria reguladas en los artículos 99 y 102 de la LPAC.</w:t>
      </w:r>
    </w:p>
    <w:p>
      <w:pPr>
        <w:jc w:val="center"/>
        <w:rPr>
          <w:rFonts w:ascii="Book Antiqua" w:hAnsi="Book Antiqua"/>
          <w:b/>
          <w:i/>
          <w:sz w:val="19"/>
          <w:szCs w:val="19"/>
        </w:rPr>
      </w:pPr>
      <w:r>
        <w:rPr>
          <w:rFonts w:ascii="Book Antiqua" w:hAnsi="Book Antiqua"/>
          <w:b/>
          <w:i/>
          <w:sz w:val="19"/>
          <w:szCs w:val="19"/>
        </w:rPr>
        <w:t>-IV-</w:t>
      </w:r>
    </w:p>
    <w:p>
      <w:pPr>
        <w:jc w:val="center"/>
        <w:rPr>
          <w:rFonts w:ascii="Book Antiqua" w:hAnsi="Book Antiqua"/>
          <w:b/>
          <w:i/>
          <w:sz w:val="19"/>
          <w:szCs w:val="19"/>
        </w:rPr>
      </w:pPr>
      <w:r>
        <w:rPr>
          <w:rFonts w:ascii="Book Antiqua" w:hAnsi="Book Antiqua"/>
          <w:b/>
          <w:i/>
          <w:sz w:val="19"/>
          <w:szCs w:val="19"/>
        </w:rPr>
        <w:t>INFORMES A EMITIR EN EL EXPEDIENTE PREVIO AL ACUERDO DE INICIO</w:t>
      </w:r>
    </w:p>
    <w:p>
      <w:pPr>
        <w:jc w:val="both"/>
        <w:rPr>
          <w:rFonts w:ascii="Book Antiqua" w:hAnsi="Book Antiqua"/>
          <w:i/>
          <w:sz w:val="19"/>
          <w:szCs w:val="19"/>
        </w:rPr>
      </w:pPr>
      <w:r>
        <w:rPr>
          <w:rFonts w:ascii="Book Antiqua" w:hAnsi="Book Antiqua"/>
          <w:i/>
          <w:sz w:val="19"/>
          <w:szCs w:val="19"/>
        </w:rPr>
        <w:lastRenderedPageBreak/>
        <w:t>1.- Debe solicitarse del Servicio Municipal de Catastro la emisión informe sobre la titularidad y documentos acreditativos de la propiedad del bien señalado de conformidad con lo requerido por el artículo 71 del RB.</w:t>
      </w:r>
    </w:p>
    <w:p>
      <w:pPr>
        <w:jc w:val="both"/>
        <w:rPr>
          <w:rFonts w:ascii="Book Antiqua" w:hAnsi="Book Antiqua"/>
          <w:b/>
          <w:bCs/>
          <w:i/>
          <w:sz w:val="19"/>
          <w:szCs w:val="19"/>
          <w:shd w:val="clear" w:color="auto" w:fill="FFFFFF"/>
        </w:rPr>
      </w:pPr>
      <w:r>
        <w:rPr>
          <w:rFonts w:ascii="Book Antiqua" w:hAnsi="Book Antiqua"/>
          <w:i/>
          <w:sz w:val="19"/>
          <w:szCs w:val="19"/>
        </w:rPr>
        <w:t>2.- De conformidad con lo</w:t>
      </w:r>
      <w:r>
        <w:rPr>
          <w:rFonts w:ascii="Book Antiqua" w:hAnsi="Book Antiqua"/>
          <w:b/>
          <w:bCs/>
          <w:i/>
          <w:sz w:val="19"/>
          <w:szCs w:val="19"/>
          <w:shd w:val="clear" w:color="auto" w:fill="FFFFFF"/>
        </w:rPr>
        <w:t xml:space="preserve"> </w:t>
      </w:r>
      <w:r>
        <w:rPr>
          <w:rFonts w:ascii="Book Antiqua" w:hAnsi="Book Antiqua"/>
          <w:bCs/>
          <w:i/>
          <w:sz w:val="19"/>
          <w:szCs w:val="19"/>
          <w:shd w:val="clear" w:color="auto" w:fill="FFFFFF"/>
        </w:rPr>
        <w:t>artículo 3.2d)</w:t>
      </w:r>
      <w:r>
        <w:rPr>
          <w:rFonts w:ascii="Book Antiqua" w:hAnsi="Book Antiqua"/>
          <w:i/>
          <w:sz w:val="19"/>
          <w:szCs w:val="19"/>
          <w:shd w:val="clear" w:color="auto" w:fill="FFFFFF"/>
        </w:rPr>
        <w:t xml:space="preserve"> del Real Decreto 128/2018, la tramitación del presente expediente exige la emisión de informe previo del Secretario de la Corporación.</w:t>
      </w:r>
    </w:p>
    <w:p>
      <w:pPr>
        <w:jc w:val="center"/>
        <w:rPr>
          <w:rFonts w:ascii="Book Antiqua" w:hAnsi="Book Antiqua"/>
          <w:b/>
          <w:i/>
          <w:sz w:val="19"/>
          <w:szCs w:val="19"/>
        </w:rPr>
      </w:pPr>
      <w:r>
        <w:rPr>
          <w:rFonts w:ascii="Book Antiqua" w:hAnsi="Book Antiqua"/>
          <w:b/>
          <w:i/>
          <w:sz w:val="19"/>
          <w:szCs w:val="19"/>
        </w:rPr>
        <w:t>-V-</w:t>
      </w:r>
    </w:p>
    <w:p>
      <w:pPr>
        <w:jc w:val="center"/>
        <w:rPr>
          <w:rFonts w:ascii="Book Antiqua" w:hAnsi="Book Antiqua"/>
          <w:b/>
          <w:i/>
          <w:sz w:val="19"/>
          <w:szCs w:val="19"/>
        </w:rPr>
      </w:pPr>
      <w:r>
        <w:rPr>
          <w:rFonts w:ascii="Book Antiqua" w:hAnsi="Book Antiqua"/>
          <w:b/>
          <w:i/>
          <w:sz w:val="19"/>
          <w:szCs w:val="19"/>
        </w:rPr>
        <w:t>PROPUESTA DE RESOLUCIÓN</w:t>
      </w:r>
    </w:p>
    <w:p>
      <w:pPr>
        <w:jc w:val="both"/>
        <w:rPr>
          <w:rFonts w:ascii="Book Antiqua" w:hAnsi="Book Antiqua"/>
          <w:i/>
          <w:sz w:val="19"/>
          <w:szCs w:val="19"/>
        </w:rPr>
      </w:pPr>
      <w:r>
        <w:rPr>
          <w:rFonts w:ascii="Book Antiqua" w:hAnsi="Book Antiqua"/>
          <w:i/>
          <w:sz w:val="19"/>
          <w:szCs w:val="19"/>
        </w:rPr>
        <w:t>De lo expuesto anteriormente, y las determinaciones de la legislación aplicable, puede concluirse que debe procederse al inicio expediente de recuperación de oficio del bien de dominio público presuntamente ocupado “calle Aparejo”, previa unión al expediente de los informes a que se ha hecho referencia en el apartado anterior.</w:t>
      </w:r>
    </w:p>
    <w:p>
      <w:pPr>
        <w:ind w:left="567"/>
        <w:rPr>
          <w:rFonts w:ascii="Book Antiqua" w:hAnsi="Book Antiqua"/>
          <w:i/>
          <w:sz w:val="19"/>
          <w:szCs w:val="19"/>
        </w:rPr>
      </w:pPr>
      <w:r>
        <w:rPr>
          <w:rFonts w:ascii="Book Antiqua" w:hAnsi="Book Antiqua"/>
          <w:i/>
          <w:sz w:val="19"/>
          <w:szCs w:val="19"/>
        </w:rPr>
        <w:t>Es cuanto tengo que informar, salvo mejor criterio fundado en derecho.</w:t>
      </w:r>
    </w:p>
    <w:p>
      <w:pPr>
        <w:ind w:left="567"/>
        <w:rPr>
          <w:rFonts w:ascii="Book Antiqua" w:hAnsi="Book Antiqua"/>
          <w:i/>
          <w:sz w:val="19"/>
          <w:szCs w:val="19"/>
        </w:rPr>
      </w:pPr>
      <w:r>
        <w:rPr>
          <w:rFonts w:ascii="Book Antiqua" w:hAnsi="Book Antiqua"/>
          <w:i/>
          <w:sz w:val="19"/>
          <w:szCs w:val="19"/>
        </w:rPr>
        <w:t>LA TÉCNICO JURISTA. Raquel Rodríguez Suárez.”</w:t>
      </w:r>
    </w:p>
    <w:p>
      <w:pPr>
        <w:jc w:val="both"/>
        <w:rPr>
          <w:rFonts w:ascii="Book Antiqua" w:hAnsi="Book Antiqua"/>
          <w:sz w:val="10"/>
          <w:szCs w:val="10"/>
        </w:rPr>
      </w:pPr>
    </w:p>
    <w:p>
      <w:pPr>
        <w:jc w:val="both"/>
        <w:rPr>
          <w:rFonts w:ascii="Book Antiqua" w:hAnsi="Book Antiqua"/>
        </w:rPr>
      </w:pPr>
      <w:r>
        <w:rPr>
          <w:rFonts w:ascii="Book Antiqua" w:hAnsi="Book Antiqua"/>
          <w:b/>
          <w:u w:val="single"/>
        </w:rPr>
        <w:t>Resultando tercero</w:t>
      </w:r>
      <w:r>
        <w:rPr>
          <w:rFonts w:ascii="Book Antiqua" w:hAnsi="Book Antiqua"/>
        </w:rPr>
        <w:t xml:space="preserve"> Visto el Informe del Servicio</w:t>
      </w:r>
      <w:r>
        <w:rPr>
          <w:rFonts w:ascii="Book Antiqua" w:hAnsi="Book Antiqua"/>
          <w:i/>
        </w:rPr>
        <w:t xml:space="preserve"> </w:t>
      </w:r>
      <w:r>
        <w:rPr>
          <w:rFonts w:ascii="Book Antiqua" w:hAnsi="Book Antiqua"/>
        </w:rPr>
        <w:t>Municipal de Catastro, de fecha 17 de agosto de 2020  (nº registro interior 4235/2020), emitido en relación al bien objeto del expediente.</w:t>
      </w:r>
    </w:p>
    <w:p>
      <w:pPr>
        <w:jc w:val="both"/>
        <w:rPr>
          <w:rFonts w:ascii="Book Antiqua" w:hAnsi="Book Antiqua"/>
          <w:sz w:val="10"/>
          <w:szCs w:val="10"/>
        </w:rPr>
      </w:pPr>
    </w:p>
    <w:p>
      <w:pPr>
        <w:jc w:val="both"/>
        <w:rPr>
          <w:rFonts w:ascii="Book Antiqua" w:hAnsi="Book Antiqua"/>
        </w:rPr>
      </w:pPr>
      <w:r>
        <w:rPr>
          <w:rFonts w:ascii="Book Antiqua" w:hAnsi="Book Antiqua"/>
          <w:b/>
          <w:u w:val="single"/>
        </w:rPr>
        <w:t>Resultando cuarto</w:t>
      </w:r>
      <w:r>
        <w:rPr>
          <w:rFonts w:ascii="Book Antiqua" w:hAnsi="Book Antiqua"/>
        </w:rPr>
        <w:t xml:space="preserve"> Visto el Informe del Servicio de Secretaría, de fecha 3 de septiembre de 2020, y con referencia en el Registro Interior de Informes  4493/2020.</w:t>
      </w:r>
    </w:p>
    <w:p>
      <w:pPr>
        <w:jc w:val="both"/>
        <w:rPr>
          <w:rFonts w:ascii="Book Antiqua" w:hAnsi="Book Antiqua"/>
          <w:sz w:val="10"/>
          <w:szCs w:val="10"/>
        </w:rPr>
      </w:pPr>
    </w:p>
    <w:p>
      <w:pPr>
        <w:rPr>
          <w:rFonts w:ascii="Book Antiqua" w:hAnsi="Book Antiqua"/>
        </w:rPr>
      </w:pPr>
      <w:r>
        <w:rPr>
          <w:rFonts w:ascii="Book Antiqua" w:hAnsi="Book Antiqua"/>
          <w:b/>
          <w:u w:val="single"/>
        </w:rPr>
        <w:t>Resultando quinto</w:t>
      </w:r>
      <w:r>
        <w:rPr>
          <w:rFonts w:ascii="Book Antiqua" w:hAnsi="Book Antiqua"/>
        </w:rPr>
        <w:t xml:space="preserve"> Visto que se ha estimado la presunta ocupación del bien de dominio público</w:t>
      </w:r>
      <w:r>
        <w:rPr>
          <w:rFonts w:ascii="Book Antiqua" w:hAnsi="Book Antiqua"/>
          <w:i/>
        </w:rPr>
        <w:t xml:space="preserve"> “calle Aparejo”</w:t>
      </w:r>
      <w:r>
        <w:rPr>
          <w:rFonts w:ascii="Book Antiqua" w:hAnsi="Book Antiqua"/>
        </w:rPr>
        <w:t xml:space="preserve"> de conformidad con el informe dispuesto en el resultando primero de la presente propuesta.</w:t>
      </w:r>
    </w:p>
    <w:p>
      <w:pPr>
        <w:jc w:val="both"/>
        <w:rPr>
          <w:rFonts w:ascii="Book Antiqua" w:hAnsi="Book Antiqua"/>
          <w:b/>
          <w:sz w:val="10"/>
          <w:szCs w:val="10"/>
        </w:rPr>
      </w:pPr>
    </w:p>
    <w:p>
      <w:pPr>
        <w:ind w:firstLine="708"/>
        <w:jc w:val="both"/>
        <w:rPr>
          <w:rFonts w:ascii="Book Antiqua" w:hAnsi="Book Antiqua"/>
          <w:b/>
          <w:u w:val="single"/>
        </w:rPr>
      </w:pPr>
      <w:r>
        <w:rPr>
          <w:rFonts w:ascii="Book Antiqua" w:hAnsi="Book Antiqua"/>
          <w:b/>
        </w:rPr>
        <w:t>Considerando</w:t>
      </w:r>
      <w:r>
        <w:rPr>
          <w:rFonts w:ascii="Book Antiqua" w:hAnsi="Book Antiqua"/>
        </w:rPr>
        <w:t xml:space="preserve"> lo anteriormente expuesto y al amparo de las atribuciones conferidas por la vigente legislación, vengo en proponer al Pleno de la Corporación que </w:t>
      </w:r>
      <w:r>
        <w:rPr>
          <w:rFonts w:ascii="Book Antiqua" w:hAnsi="Book Antiqua"/>
          <w:b/>
          <w:u w:val="single"/>
        </w:rPr>
        <w:t>se adoptan los siguientes acuerdos:</w:t>
      </w:r>
    </w:p>
    <w:p>
      <w:pPr>
        <w:tabs>
          <w:tab w:val="left" w:pos="709"/>
        </w:tabs>
        <w:jc w:val="both"/>
        <w:rPr>
          <w:rFonts w:ascii="Book Antiqua" w:hAnsi="Book Antiqua"/>
        </w:rPr>
      </w:pPr>
      <w:r>
        <w:rPr>
          <w:rFonts w:ascii="Book Antiqua" w:hAnsi="Book Antiqua"/>
          <w:b/>
          <w:u w:val="single"/>
        </w:rPr>
        <w:t>Primero.-</w:t>
      </w:r>
      <w:r>
        <w:rPr>
          <w:rFonts w:ascii="Book Antiqua" w:hAnsi="Book Antiqua"/>
          <w:b/>
        </w:rPr>
        <w:t xml:space="preserve"> </w:t>
      </w:r>
      <w:r>
        <w:rPr>
          <w:rFonts w:ascii="Book Antiqua" w:hAnsi="Book Antiqua"/>
        </w:rPr>
        <w:t>Iniciar Expediente de Recuperación de Oficio del bien de dominio público presuntamente ocupado “calle Aparejo”, en Caleta de Famara.</w:t>
      </w:r>
    </w:p>
    <w:p>
      <w:pPr>
        <w:tabs>
          <w:tab w:val="left" w:pos="709"/>
        </w:tabs>
        <w:jc w:val="both"/>
        <w:rPr>
          <w:rFonts w:ascii="Book Antiqua" w:hAnsi="Book Antiqua"/>
        </w:rPr>
      </w:pPr>
      <w:r>
        <w:rPr>
          <w:rFonts w:ascii="Book Antiqua" w:hAnsi="Book Antiqua"/>
          <w:b/>
          <w:u w:val="single"/>
        </w:rPr>
        <w:t>Segundo.-</w:t>
      </w:r>
      <w:r>
        <w:rPr>
          <w:rFonts w:ascii="Book Antiqua" w:hAnsi="Book Antiqua"/>
          <w:b/>
        </w:rPr>
        <w:t xml:space="preserve"> </w:t>
      </w:r>
      <w:r>
        <w:rPr>
          <w:rFonts w:ascii="Book Antiqua" w:hAnsi="Book Antiqua"/>
        </w:rPr>
        <w:t>Reconocer el contenido de los siguientes informes emitidos por los servicios municipales, anexando los mismos al expediente de razón:</w:t>
      </w:r>
    </w:p>
    <w:p>
      <w:pPr>
        <w:numPr>
          <w:ilvl w:val="0"/>
          <w:numId w:val="29"/>
        </w:numPr>
        <w:tabs>
          <w:tab w:val="left" w:pos="709"/>
        </w:tabs>
        <w:jc w:val="both"/>
        <w:rPr>
          <w:rFonts w:ascii="Book Antiqua" w:hAnsi="Book Antiqua"/>
        </w:rPr>
      </w:pPr>
      <w:r>
        <w:rPr>
          <w:rFonts w:ascii="Book Antiqua" w:hAnsi="Book Antiqua"/>
        </w:rPr>
        <w:t>Informe emitido por el Técnico Municipal de fecha 7-07-2020 y con nº registro interior 3588/2020.</w:t>
      </w:r>
    </w:p>
    <w:p>
      <w:pPr>
        <w:numPr>
          <w:ilvl w:val="0"/>
          <w:numId w:val="29"/>
        </w:numPr>
        <w:tabs>
          <w:tab w:val="left" w:pos="709"/>
        </w:tabs>
        <w:jc w:val="both"/>
        <w:rPr>
          <w:rFonts w:ascii="Book Antiqua" w:hAnsi="Book Antiqua"/>
        </w:rPr>
      </w:pPr>
      <w:r>
        <w:rPr>
          <w:rFonts w:ascii="Book Antiqua" w:hAnsi="Book Antiqua"/>
        </w:rPr>
        <w:t>Informe emitido por la Técnico Jurista de fecha 7-08-2020 y con nº registro interior 4093/2020, relativo al expediente de restablecimiento del orden jurídico.</w:t>
      </w:r>
    </w:p>
    <w:p>
      <w:pPr>
        <w:numPr>
          <w:ilvl w:val="0"/>
          <w:numId w:val="29"/>
        </w:numPr>
        <w:tabs>
          <w:tab w:val="left" w:pos="709"/>
        </w:tabs>
        <w:jc w:val="both"/>
        <w:rPr>
          <w:rFonts w:ascii="Book Antiqua" w:hAnsi="Book Antiqua"/>
        </w:rPr>
      </w:pPr>
      <w:r>
        <w:rPr>
          <w:rFonts w:ascii="Book Antiqua" w:hAnsi="Book Antiqua"/>
        </w:rPr>
        <w:t>Informe emitido por la Técnico Jurista Municipal, de fecha 12 de agosto de 2020 (nº registro interior 4164/2020), relativo al expediente de recuperación de oficio.</w:t>
      </w:r>
    </w:p>
    <w:p>
      <w:pPr>
        <w:numPr>
          <w:ilvl w:val="0"/>
          <w:numId w:val="29"/>
        </w:numPr>
        <w:tabs>
          <w:tab w:val="left" w:pos="709"/>
        </w:tabs>
        <w:jc w:val="both"/>
        <w:rPr>
          <w:rFonts w:ascii="Book Antiqua" w:hAnsi="Book Antiqua"/>
        </w:rPr>
      </w:pPr>
      <w:r>
        <w:rPr>
          <w:rFonts w:ascii="Book Antiqua" w:hAnsi="Book Antiqua"/>
        </w:rPr>
        <w:t>Informe emitido por el Encargado del Servicio Municipal de Catastro, de fecha 17 de agosto de 2020  (nº registro interior 4235/2020), relativo al expediente de recuperación de oficio.</w:t>
      </w:r>
    </w:p>
    <w:p>
      <w:pPr>
        <w:numPr>
          <w:ilvl w:val="0"/>
          <w:numId w:val="29"/>
        </w:numPr>
        <w:tabs>
          <w:tab w:val="left" w:pos="709"/>
        </w:tabs>
        <w:jc w:val="both"/>
        <w:rPr>
          <w:rFonts w:ascii="Book Antiqua" w:hAnsi="Book Antiqua"/>
        </w:rPr>
      </w:pPr>
      <w:r>
        <w:rPr>
          <w:rFonts w:ascii="Book Antiqua" w:hAnsi="Book Antiqua"/>
        </w:rPr>
        <w:t xml:space="preserve">Informe emitido en fecha 3 de septiembre de 2020 por la Secretaría General, y con nº registro interior 4493/2020. </w:t>
      </w:r>
    </w:p>
    <w:p>
      <w:pPr>
        <w:tabs>
          <w:tab w:val="left" w:pos="709"/>
        </w:tabs>
        <w:jc w:val="both"/>
        <w:rPr>
          <w:rFonts w:ascii="Book Antiqua" w:hAnsi="Book Antiqua"/>
        </w:rPr>
      </w:pPr>
      <w:r>
        <w:rPr>
          <w:rFonts w:ascii="Book Antiqua" w:hAnsi="Book Antiqua"/>
          <w:b/>
          <w:u w:val="single"/>
        </w:rPr>
        <w:t>Tercero.-</w:t>
      </w:r>
      <w:r>
        <w:rPr>
          <w:rFonts w:ascii="Book Antiqua" w:hAnsi="Book Antiqua"/>
        </w:rPr>
        <w:t xml:space="preserve"> Notificar el presente acuerdo a los interesados en el Expediente.</w:t>
      </w:r>
    </w:p>
    <w:p>
      <w:pPr>
        <w:tabs>
          <w:tab w:val="left" w:pos="709"/>
        </w:tabs>
        <w:jc w:val="both"/>
        <w:rPr>
          <w:rFonts w:ascii="Book Antiqua" w:hAnsi="Book Antiqua"/>
        </w:rPr>
      </w:pPr>
      <w:r>
        <w:rPr>
          <w:rFonts w:ascii="Book Antiqua" w:hAnsi="Book Antiqua"/>
          <w:b/>
          <w:u w:val="single"/>
        </w:rPr>
        <w:t>Cuarto.-</w:t>
      </w:r>
      <w:r>
        <w:rPr>
          <w:rFonts w:ascii="Book Antiqua" w:hAnsi="Book Antiqua"/>
        </w:rPr>
        <w:t xml:space="preserve"> Conceder audiencia a los interesados durante un plazo de quince días puedan alegar y presentar los documentos y justificaciones que estimen pertinentes.</w:t>
      </w:r>
    </w:p>
    <w:p>
      <w:pPr>
        <w:jc w:val="both"/>
        <w:rPr>
          <w:rFonts w:ascii="Book Antiqua" w:hAnsi="Book Antiqua"/>
          <w:sz w:val="10"/>
          <w:szCs w:val="10"/>
        </w:rPr>
      </w:pPr>
    </w:p>
    <w:p>
      <w:pPr>
        <w:ind w:firstLine="567"/>
        <w:jc w:val="both"/>
        <w:rPr>
          <w:rFonts w:ascii="Book Antiqua" w:hAnsi="Book Antiqua"/>
        </w:rPr>
      </w:pPr>
      <w:r>
        <w:rPr>
          <w:rFonts w:ascii="Book Antiqua" w:hAnsi="Book Antiqua"/>
        </w:rPr>
        <w:t>En Teguise, a 3 de septiembre de 2020.</w:t>
      </w:r>
    </w:p>
    <w:p>
      <w:pPr>
        <w:ind w:firstLine="567"/>
        <w:jc w:val="both"/>
        <w:rPr>
          <w:rFonts w:ascii="Book Antiqua" w:hAnsi="Book Antiqua"/>
        </w:rPr>
      </w:pPr>
      <w:r>
        <w:rPr>
          <w:rFonts w:ascii="Book Antiqua" w:hAnsi="Book Antiqua"/>
        </w:rPr>
        <w:t>Fdo. El Alcalde Presidente, Oswaldo Betancort García”.</w:t>
      </w:r>
    </w:p>
    <w:p>
      <w:pPr>
        <w:pStyle w:val="Ordendia"/>
        <w:jc w:val="both"/>
        <w:rPr>
          <w:rFonts w:ascii="Book Antiqua" w:hAnsi="Book Antiqua"/>
          <w:sz w:val="10"/>
          <w:szCs w:val="10"/>
        </w:rPr>
      </w:pPr>
    </w:p>
    <w:p>
      <w:pPr>
        <w:pStyle w:val="Ordendia"/>
        <w:widowControl w:val="0"/>
        <w:autoSpaceDE w:val="0"/>
        <w:autoSpaceDN w:val="0"/>
        <w:adjustRightInd w:val="0"/>
        <w:ind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Actas"/>
        <w:tabs>
          <w:tab w:val="clear" w:pos="709"/>
        </w:tabs>
        <w:ind w:firstLine="567"/>
        <w:rPr>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lastRenderedPageBreak/>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NOVENO.- Acuerdos que procedan sobre propuesta de todos los grupos políticos del Ayuntamiento de Teguise para el endurecimiento de la legislación relativa a la protección animal.-</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Mercadillo, Tenencia de Animales, Participación Ciudadana, Agricultura y Pesca de fecha 04 de septiembre de 2020, que se transcribe a continuación:</w:t>
      </w:r>
    </w:p>
    <w:p>
      <w:pPr>
        <w:ind w:right="142"/>
        <w:jc w:val="both"/>
        <w:rPr>
          <w:rFonts w:ascii="Book Antiqua" w:hAnsi="Book Antiqua"/>
          <w:b/>
          <w:u w:val="single"/>
        </w:rPr>
      </w:pPr>
      <w:r>
        <w:rPr>
          <w:rFonts w:ascii="Book Antiqua" w:hAnsi="Book Antiqua"/>
          <w:b/>
          <w:bCs/>
          <w:noProof/>
          <w:u w:val="single"/>
        </w:rPr>
        <w:t>&lt;&lt;</w:t>
      </w:r>
      <w:r>
        <w:rPr>
          <w:rFonts w:ascii="Book Antiqua" w:hAnsi="Book Antiqua"/>
          <w:b/>
          <w:u w:val="single"/>
        </w:rPr>
        <w:t>Primero.- Acuerdos que procedan sobre Propuesta de todos los grupos políticos del Ayuntamiento de Teguise para el endurecimiento de legislación relativa a la protección animal.-</w:t>
      </w:r>
    </w:p>
    <w:p>
      <w:pPr>
        <w:pStyle w:val="Ordendia"/>
        <w:widowControl w:val="0"/>
        <w:autoSpaceDE w:val="0"/>
        <w:autoSpaceDN w:val="0"/>
        <w:adjustRightInd w:val="0"/>
        <w:ind w:right="142"/>
        <w:jc w:val="both"/>
        <w:rPr>
          <w:rFonts w:ascii="Book Antiqua" w:hAnsi="Book Antiqua"/>
          <w:sz w:val="12"/>
          <w:szCs w:val="12"/>
        </w:rPr>
      </w:pPr>
    </w:p>
    <w:p>
      <w:pPr>
        <w:pStyle w:val="Ordendia"/>
        <w:widowControl w:val="0"/>
        <w:autoSpaceDE w:val="0"/>
        <w:autoSpaceDN w:val="0"/>
        <w:adjustRightInd w:val="0"/>
        <w:ind w:right="142" w:firstLine="567"/>
        <w:jc w:val="both"/>
        <w:rPr>
          <w:rFonts w:ascii="Book Antiqua" w:hAnsi="Book Antiqua"/>
        </w:rPr>
      </w:pPr>
      <w:r>
        <w:rPr>
          <w:rFonts w:ascii="Book Antiqua" w:hAnsi="Book Antiqua"/>
          <w:b/>
        </w:rPr>
        <w:t>Se da cuenta</w:t>
      </w:r>
      <w:r>
        <w:rPr>
          <w:rFonts w:ascii="Book Antiqua" w:hAnsi="Book Antiqua"/>
        </w:rPr>
        <w:t xml:space="preserve"> de la propuesta que se transcribe a continuación:</w:t>
      </w:r>
    </w:p>
    <w:p>
      <w:pPr>
        <w:ind w:right="142"/>
        <w:jc w:val="both"/>
        <w:rPr>
          <w:rFonts w:ascii="Book Antiqua" w:eastAsia="Calibri" w:hAnsi="Book Antiqua"/>
          <w:b/>
          <w:u w:val="single"/>
          <w:lang w:eastAsia="en-US"/>
        </w:rPr>
      </w:pPr>
      <w:r>
        <w:rPr>
          <w:rFonts w:ascii="Book Antiqua" w:hAnsi="Book Antiqua"/>
          <w:b/>
        </w:rPr>
        <w:t>“</w:t>
      </w:r>
      <w:r>
        <w:rPr>
          <w:rFonts w:ascii="Book Antiqua" w:eastAsia="Calibri" w:hAnsi="Book Antiqua"/>
          <w:b/>
          <w:u w:val="single"/>
          <w:lang w:eastAsia="en-US"/>
        </w:rPr>
        <w:t>Propuesta de todos los grupos políticos del Ayuntamiento de Teguise al pleno de la Corporación para su debate y aprobación sobre el endurecimiento de la legislación en protección animal</w:t>
      </w:r>
    </w:p>
    <w:p>
      <w:pPr>
        <w:autoSpaceDE w:val="0"/>
        <w:autoSpaceDN w:val="0"/>
        <w:adjustRightInd w:val="0"/>
        <w:ind w:right="142" w:firstLine="567"/>
        <w:jc w:val="both"/>
        <w:rPr>
          <w:rFonts w:ascii="Book Antiqua" w:hAnsi="Book Antiqua"/>
          <w:b/>
        </w:rPr>
      </w:pPr>
      <w:r>
        <w:rPr>
          <w:rFonts w:ascii="Book Antiqua" w:hAnsi="Book Antiqua"/>
          <w:b/>
        </w:rPr>
        <w:t>EXPOSICIÓN DE MOTIVOS:</w:t>
      </w:r>
    </w:p>
    <w:p>
      <w:pPr>
        <w:autoSpaceDE w:val="0"/>
        <w:autoSpaceDN w:val="0"/>
        <w:adjustRightInd w:val="0"/>
        <w:ind w:right="142" w:firstLine="567"/>
        <w:jc w:val="both"/>
        <w:rPr>
          <w:rFonts w:ascii="Book Antiqua" w:hAnsi="Book Antiqua"/>
        </w:rPr>
      </w:pPr>
      <w:r>
        <w:rPr>
          <w:rFonts w:ascii="Book Antiqua" w:hAnsi="Book Antiqua"/>
        </w:rPr>
        <w:t>Los hechos acontecidos en torno a la agresión y muerte por parte de dos personas en el municipio de Teguise al perro callejero apodado como Timple que terminó con una condena impuesta a los responsables de cuatro meses de prisión y un año de inhabilitación para tenencia de animales, ha suscitado que se llegue a la conclusión de que tanto la Ley de Protección Animal de Canarias y el Código Penal requieran de una revisión.</w:t>
      </w:r>
    </w:p>
    <w:p>
      <w:pPr>
        <w:autoSpaceDE w:val="0"/>
        <w:autoSpaceDN w:val="0"/>
        <w:adjustRightInd w:val="0"/>
        <w:ind w:right="142" w:firstLine="567"/>
        <w:jc w:val="both"/>
        <w:rPr>
          <w:rFonts w:ascii="Book Antiqua" w:hAnsi="Book Antiqua"/>
        </w:rPr>
      </w:pPr>
      <w:r>
        <w:rPr>
          <w:rFonts w:ascii="Book Antiqua" w:hAnsi="Book Antiqua"/>
        </w:rPr>
        <w:t>Las condenas en relación a los casos de maltrato animal en España son consideradas por gran parte de la población demasiado blandas, es por ello que este caso que se ha hecho referente a gran escala como punto de partida para lograr un cambio en la legislación vigente.</w:t>
      </w:r>
    </w:p>
    <w:p>
      <w:pPr>
        <w:autoSpaceDE w:val="0"/>
        <w:autoSpaceDN w:val="0"/>
        <w:adjustRightInd w:val="0"/>
        <w:ind w:right="142" w:firstLine="567"/>
        <w:jc w:val="both"/>
        <w:rPr>
          <w:rFonts w:ascii="Book Antiqua" w:hAnsi="Book Antiqua"/>
          <w:b/>
        </w:rPr>
      </w:pPr>
      <w:r>
        <w:rPr>
          <w:rFonts w:ascii="Book Antiqua" w:hAnsi="Book Antiqua"/>
          <w:b/>
        </w:rPr>
        <w:t>Es por ello, que proponemos la adopción del siguiente acuerdo:</w:t>
      </w:r>
    </w:p>
    <w:p>
      <w:pPr>
        <w:autoSpaceDE w:val="0"/>
        <w:autoSpaceDN w:val="0"/>
        <w:adjustRightInd w:val="0"/>
        <w:ind w:right="142" w:firstLine="567"/>
        <w:jc w:val="both"/>
        <w:rPr>
          <w:rFonts w:ascii="Book Antiqua" w:hAnsi="Book Antiqua"/>
        </w:rPr>
      </w:pPr>
      <w:r>
        <w:rPr>
          <w:rFonts w:ascii="Book Antiqua" w:hAnsi="Book Antiqua"/>
        </w:rPr>
        <w:t>Instar al Gobierno de Canarias a revisar la Ley de Protección Animal de la comunidad que data del año 1991 y que necesita una adaptación inminente dado que la sociedad y la relación con los animales también se ha visto expuesta a cambios sustanciales.</w:t>
      </w:r>
    </w:p>
    <w:p>
      <w:pPr>
        <w:autoSpaceDE w:val="0"/>
        <w:autoSpaceDN w:val="0"/>
        <w:adjustRightInd w:val="0"/>
        <w:ind w:right="142" w:firstLine="567"/>
        <w:jc w:val="both"/>
        <w:rPr>
          <w:rFonts w:ascii="Book Antiqua" w:hAnsi="Book Antiqua"/>
        </w:rPr>
      </w:pPr>
      <w:r>
        <w:rPr>
          <w:rFonts w:ascii="Book Antiqua" w:hAnsi="Book Antiqua"/>
        </w:rPr>
        <w:t>Instar al Gobierno de España a revisar el Código Penal en materia de violencia y maltrato animal para endurecer las penas en este tipo de delitos para que se erradiquen las malas praxis en cuanto a la tenencia o trato con los animales.</w:t>
      </w:r>
    </w:p>
    <w:p>
      <w:pPr>
        <w:autoSpaceDE w:val="0"/>
        <w:autoSpaceDN w:val="0"/>
        <w:adjustRightInd w:val="0"/>
        <w:ind w:right="142" w:firstLine="567"/>
        <w:jc w:val="both"/>
        <w:rPr>
          <w:rFonts w:ascii="Book Antiqua" w:hAnsi="Book Antiqua"/>
        </w:rPr>
      </w:pPr>
      <w:r>
        <w:rPr>
          <w:rFonts w:ascii="Book Antiqua" w:hAnsi="Book Antiqua"/>
        </w:rPr>
        <w:t>Invitar al resto de municipios de Lanzarote y Canarias a proceder a la creación y/o modificación de sus ordenanzas municipales en Tenencia de Animales, así como la creación del área correspondiente para la gestión y protección de animales de compañía”.</w:t>
      </w:r>
    </w:p>
    <w:p>
      <w:pPr>
        <w:pStyle w:val="Ordendia"/>
        <w:ind w:right="142"/>
        <w:jc w:val="both"/>
        <w:rPr>
          <w:rFonts w:ascii="Book Antiqua" w:hAnsi="Book Antiqua"/>
          <w:sz w:val="10"/>
          <w:szCs w:val="10"/>
        </w:rPr>
      </w:pPr>
    </w:p>
    <w:p>
      <w:pPr>
        <w:pStyle w:val="Actas"/>
        <w:tabs>
          <w:tab w:val="clear" w:pos="709"/>
        </w:tabs>
        <w:ind w:right="142" w:firstLine="567"/>
        <w:rPr>
          <w:rFonts w:cs="Arial"/>
          <w:sz w:val="20"/>
        </w:rPr>
      </w:pPr>
      <w:r>
        <w:rPr>
          <w:rFonts w:cs="Arial"/>
          <w:sz w:val="20"/>
        </w:rPr>
        <w:t xml:space="preserve">Seguidamente se entabla el correspondiente debate entre los miembros asistentes, al finalizar el cual se somete el tema a la consideración de la Comisión, que acuerda, con aplicación del voto ponderado sobre veintiuno, por unanimidad de los miembros asistentes votos a favor (once del grupo CC, siete del grupo PSOE, dos del PP y uno de LEP – Sí Podemos), </w:t>
      </w:r>
      <w:r>
        <w:rPr>
          <w:sz w:val="20"/>
        </w:rPr>
        <w:t xml:space="preserve">dictaminar </w:t>
      </w:r>
      <w:r>
        <w:rPr>
          <w:b/>
          <w:sz w:val="20"/>
        </w:rPr>
        <w:t>favor</w:t>
      </w:r>
      <w:r>
        <w:rPr>
          <w:b/>
          <w:bCs/>
          <w:sz w:val="20"/>
        </w:rPr>
        <w:t>ablemente</w:t>
      </w:r>
      <w:r>
        <w:rPr>
          <w:bCs/>
          <w:sz w:val="20"/>
        </w:rPr>
        <w:t xml:space="preserve"> la aprobación por el Pleno de la propuesta transcrita anteriormente, en todos sus términos.</w:t>
      </w:r>
      <w:r>
        <w:rPr>
          <w:b/>
          <w:bCs/>
          <w:szCs w:val="22"/>
        </w:rPr>
        <w:t>&gt;&gt;</w:t>
      </w:r>
    </w:p>
    <w:p>
      <w:pPr>
        <w:pStyle w:val="Actas"/>
        <w:tabs>
          <w:tab w:val="clear" w:pos="709"/>
        </w:tabs>
        <w:ind w:right="142"/>
        <w:rPr>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lastRenderedPageBreak/>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DÉCIMO.- Acuerdos que procedan sobre propuesta de la FECAM en relación al apoyo al sector de la cultura en el municipio de Teguise.-</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Educación, Cultura, Patrimonio, Archivos, Bibliotecas, Festejos, Juventud, Nuevas Tecnologías y Radio Municipal de fecha 04 de septiembre de 2020, que se transcribe a continuación:</w:t>
      </w:r>
    </w:p>
    <w:p>
      <w:pPr>
        <w:tabs>
          <w:tab w:val="left" w:pos="10065"/>
        </w:tabs>
        <w:jc w:val="both"/>
        <w:rPr>
          <w:rFonts w:ascii="Book Antiqua" w:hAnsi="Book Antiqua"/>
          <w:b/>
          <w:bCs/>
          <w:u w:val="single"/>
        </w:rPr>
      </w:pPr>
      <w:r>
        <w:rPr>
          <w:rFonts w:ascii="Book Antiqua" w:hAnsi="Book Antiqua"/>
          <w:b/>
          <w:bCs/>
          <w:noProof/>
          <w:u w:val="single"/>
        </w:rPr>
        <w:t>&lt;&lt;</w:t>
      </w:r>
      <w:r>
        <w:rPr>
          <w:rFonts w:ascii="Book Antiqua" w:hAnsi="Book Antiqua"/>
          <w:b/>
          <w:bCs/>
          <w:u w:val="single"/>
        </w:rPr>
        <w:t>Primero.- Acuerdos que procedan sobre Propuesta de la FECAM sobre el apoyo de la cultura en el municipio de Teguise.-</w:t>
      </w:r>
    </w:p>
    <w:p>
      <w:pPr>
        <w:ind w:firstLine="567"/>
        <w:jc w:val="both"/>
        <w:rPr>
          <w:rFonts w:ascii="Book Antiqua" w:hAnsi="Book Antiqua"/>
          <w:b/>
          <w:sz w:val="10"/>
          <w:szCs w:val="10"/>
        </w:rPr>
      </w:pPr>
    </w:p>
    <w:p>
      <w:pPr>
        <w:ind w:firstLine="567"/>
        <w:jc w:val="both"/>
        <w:rPr>
          <w:rFonts w:ascii="Book Antiqua" w:hAnsi="Book Antiqua"/>
        </w:rPr>
      </w:pPr>
      <w:r>
        <w:rPr>
          <w:rFonts w:ascii="Book Antiqua" w:hAnsi="Book Antiqua"/>
          <w:b/>
        </w:rPr>
        <w:t>Se da cuenta</w:t>
      </w:r>
      <w:r>
        <w:rPr>
          <w:rFonts w:ascii="Book Antiqua" w:hAnsi="Book Antiqua"/>
        </w:rPr>
        <w:t xml:space="preserve"> de la propuesta, con el siguiente texto íntegro:</w:t>
      </w:r>
    </w:p>
    <w:p>
      <w:pPr>
        <w:autoSpaceDE w:val="0"/>
        <w:autoSpaceDN w:val="0"/>
        <w:adjustRightInd w:val="0"/>
        <w:jc w:val="center"/>
        <w:rPr>
          <w:rFonts w:ascii="Book Antiqua" w:eastAsia="Calibri" w:hAnsi="Book Antiqua"/>
          <w:b/>
          <w:u w:val="single"/>
          <w:lang w:eastAsia="en-US"/>
        </w:rPr>
      </w:pPr>
      <w:r>
        <w:rPr>
          <w:rFonts w:ascii="Book Antiqua" w:hAnsi="Book Antiqua" w:cs="Arial"/>
          <w:b/>
        </w:rPr>
        <w:t>“</w:t>
      </w:r>
      <w:r>
        <w:rPr>
          <w:rFonts w:ascii="Book Antiqua" w:hAnsi="Book Antiqua"/>
          <w:b/>
        </w:rPr>
        <w:t>MOCIÓN DE APOYO AL SECTOR DE LA CULTURAL EN EL MUNICIPIO DE TEGUISE</w:t>
      </w:r>
    </w:p>
    <w:p>
      <w:pPr>
        <w:autoSpaceDE w:val="0"/>
        <w:autoSpaceDN w:val="0"/>
        <w:adjustRightInd w:val="0"/>
        <w:ind w:firstLine="567"/>
        <w:jc w:val="both"/>
        <w:rPr>
          <w:rFonts w:ascii="Book Antiqua" w:hAnsi="Book Antiqua"/>
          <w:b/>
        </w:rPr>
      </w:pPr>
      <w:r>
        <w:rPr>
          <w:rFonts w:ascii="Book Antiqua" w:hAnsi="Book Antiqua"/>
          <w:b/>
        </w:rPr>
        <w:t>EXPOSICIÓN DE MOTIVOS:</w:t>
      </w:r>
    </w:p>
    <w:p>
      <w:pPr>
        <w:autoSpaceDE w:val="0"/>
        <w:autoSpaceDN w:val="0"/>
        <w:adjustRightInd w:val="0"/>
        <w:ind w:firstLine="567"/>
        <w:jc w:val="both"/>
        <w:rPr>
          <w:rFonts w:ascii="Book Antiqua" w:hAnsi="Book Antiqua"/>
        </w:rPr>
      </w:pPr>
      <w:r>
        <w:rPr>
          <w:rFonts w:ascii="Book Antiqua" w:hAnsi="Book Antiqua"/>
        </w:rPr>
        <w:t>En la última edición del Anuario de Estadísticas Culturales del Ministerio de Cultura, publicado en 2019, la industria cultural canaria posee algo más de 5.000 empresas que generan más de 26.000 puestos de trabajo directos e indirectos, casi el 3% del empleo total de las islas, lo que significa una aportación del 2% al PIB de la Comunidad Autónoma. La industria creativa presta sus servicios a la Administración pública en todos sus niveles. Lo hacen en los servicios de mediación cultural, en los Centros Culturales, en las representaciones de artes escénicas, audiovisuales, musicales, etc. Son los profesionales que se ocupan de la animación, de los festivales y de las fiestas del municipio.</w:t>
      </w:r>
    </w:p>
    <w:p>
      <w:pPr>
        <w:autoSpaceDE w:val="0"/>
        <w:autoSpaceDN w:val="0"/>
        <w:adjustRightInd w:val="0"/>
        <w:ind w:firstLine="567"/>
        <w:jc w:val="both"/>
        <w:rPr>
          <w:rFonts w:ascii="Book Antiqua" w:hAnsi="Book Antiqua"/>
        </w:rPr>
      </w:pPr>
      <w:r>
        <w:rPr>
          <w:rFonts w:ascii="Book Antiqua" w:hAnsi="Book Antiqua"/>
        </w:rPr>
        <w:t>El peso de este sector productivo también queda recogido en el Anuario de la Sociedad General de Autores y Editores, [SGAE] publicado el año pasado, en el que se revela que el consumo cultural en la música, artes escénicas y audiovisuales en Canarias fue, en 2018, superior a la media nacional, registrándose un incremento del 3,8% en número de representaciones y en recaudación y de un 4,5% en volumen de espectadores.</w:t>
      </w:r>
    </w:p>
    <w:p>
      <w:pPr>
        <w:autoSpaceDE w:val="0"/>
        <w:autoSpaceDN w:val="0"/>
        <w:adjustRightInd w:val="0"/>
        <w:ind w:firstLine="567"/>
        <w:jc w:val="both"/>
        <w:rPr>
          <w:rFonts w:ascii="Book Antiqua" w:hAnsi="Book Antiqua"/>
        </w:rPr>
      </w:pPr>
      <w:r>
        <w:rPr>
          <w:rFonts w:ascii="Book Antiqua" w:hAnsi="Book Antiqua"/>
        </w:rPr>
        <w:t>El mundo de la cultura y de las artes es un sector precarizado e inestable, por lo que necesita una mayor protección de lo público. La política cultural debe marcar como objetivo la transformación de la realidad cultural y la activación de procesos de desarrollo territorial desde los sectores culturales y creativos.</w:t>
      </w:r>
    </w:p>
    <w:p>
      <w:pPr>
        <w:autoSpaceDE w:val="0"/>
        <w:autoSpaceDN w:val="0"/>
        <w:adjustRightInd w:val="0"/>
        <w:ind w:firstLine="567"/>
        <w:jc w:val="both"/>
        <w:rPr>
          <w:rFonts w:ascii="Book Antiqua" w:hAnsi="Book Antiqua"/>
        </w:rPr>
      </w:pPr>
      <w:r>
        <w:rPr>
          <w:rFonts w:ascii="Book Antiqua" w:hAnsi="Book Antiqua"/>
        </w:rPr>
        <w:t>La cultura se debe situar en el centro de las políticas de desarrollo y debe constituir un elemento esencial e importante para ser parte integrante de la vida de los ciudadanos. Necesitamos recuperar el lugar que tenía la Cultura antes de la pandemia. Teniendo en cuenta el cumplimiento de las normas sanitarias, podremos contribuir nuevamente al bienestar ciudadano.</w:t>
      </w:r>
    </w:p>
    <w:p>
      <w:pPr>
        <w:autoSpaceDE w:val="0"/>
        <w:autoSpaceDN w:val="0"/>
        <w:adjustRightInd w:val="0"/>
        <w:ind w:firstLine="567"/>
        <w:jc w:val="both"/>
        <w:rPr>
          <w:rFonts w:ascii="Book Antiqua" w:hAnsi="Book Antiqua"/>
        </w:rPr>
      </w:pPr>
      <w:r>
        <w:rPr>
          <w:rFonts w:ascii="Book Antiqua" w:hAnsi="Book Antiqua"/>
        </w:rPr>
        <w:t>Para ello el Ayuntamiento de Teguise debe convertirse en una potente herramienta que garantice el equilibrio del ecosistema cultural, manteniendo su diversidad, fortaleciendo a los actores públicos y privados, ofreciendo garantías de expresión y difusión, promoviendo interacciones creativas, ayudando a las expresiones más desfavorecidas y posibilitando la conexión entre la dimensión local y la dimensión global de la cultura. Una de las líneas estratégicas de este Ayuntamiento para apoyar al sector cultural es tratar de mantener el mayor número de festivales y espectáculos posibles pese a las numerosas cancelaciones que se han producido de forma forzosa desde el estado de alarma. Por este motivo, se ha realizado una reprogramación completa de todo el año incorporando un programa inicial de verano, un refuerzo del otoño de forma coordinada con distintas asociaciones del municipio.</w:t>
      </w:r>
    </w:p>
    <w:p>
      <w:pPr>
        <w:autoSpaceDE w:val="0"/>
        <w:autoSpaceDN w:val="0"/>
        <w:adjustRightInd w:val="0"/>
        <w:ind w:firstLine="567"/>
        <w:jc w:val="both"/>
        <w:rPr>
          <w:rFonts w:ascii="Book Antiqua" w:hAnsi="Book Antiqua"/>
        </w:rPr>
      </w:pPr>
      <w:r>
        <w:rPr>
          <w:rFonts w:ascii="Book Antiqua" w:hAnsi="Book Antiqua"/>
        </w:rPr>
        <w:lastRenderedPageBreak/>
        <w:t>Es fundamental en todo ello que la cultura no se entienda como un gasto, sino como una inversión y un valor añadido. Por ello es fundamental garantizar el acceso a la cultura, a la generación de contenidos; en definitiva, a la consolidación de la industria.</w:t>
      </w:r>
    </w:p>
    <w:p>
      <w:pPr>
        <w:autoSpaceDE w:val="0"/>
        <w:autoSpaceDN w:val="0"/>
        <w:adjustRightInd w:val="0"/>
        <w:ind w:firstLine="567"/>
        <w:jc w:val="both"/>
        <w:rPr>
          <w:rFonts w:ascii="Book Antiqua" w:hAnsi="Book Antiqua"/>
        </w:rPr>
      </w:pPr>
      <w:r>
        <w:rPr>
          <w:rFonts w:ascii="Book Antiqua" w:hAnsi="Book Antiqua"/>
        </w:rPr>
        <w:t>Es por lo que, el Ayuntamiento de Teguise se propone elevar a Pleno esta moción para hacer un reconocimiento público de la cultura como bien de primera necesidad.</w:t>
      </w:r>
    </w:p>
    <w:p>
      <w:pPr>
        <w:autoSpaceDE w:val="0"/>
        <w:autoSpaceDN w:val="0"/>
        <w:adjustRightInd w:val="0"/>
        <w:ind w:firstLine="567"/>
        <w:jc w:val="both"/>
        <w:rPr>
          <w:rFonts w:ascii="Book Antiqua" w:hAnsi="Book Antiqua"/>
          <w:b/>
        </w:rPr>
      </w:pPr>
      <w:r>
        <w:rPr>
          <w:rFonts w:ascii="Book Antiqua" w:hAnsi="Book Antiqua"/>
        </w:rPr>
        <w:t xml:space="preserve">Por todo lo expuesto, elevamos a la consideración del Pleno de la Corporación Municipal, la adopción de los siguientes </w:t>
      </w:r>
      <w:r>
        <w:rPr>
          <w:rFonts w:ascii="Book Antiqua" w:hAnsi="Book Antiqua"/>
          <w:b/>
        </w:rPr>
        <w:t>ACUERDOS:</w:t>
      </w:r>
    </w:p>
    <w:p>
      <w:pPr>
        <w:autoSpaceDE w:val="0"/>
        <w:autoSpaceDN w:val="0"/>
        <w:adjustRightInd w:val="0"/>
        <w:jc w:val="both"/>
        <w:rPr>
          <w:rFonts w:ascii="Book Antiqua" w:hAnsi="Book Antiqua"/>
        </w:rPr>
      </w:pPr>
      <w:r>
        <w:rPr>
          <w:rFonts w:ascii="Book Antiqua" w:hAnsi="Book Antiqua"/>
        </w:rPr>
        <w:t>1) Fomentar actividades culturales vía telemática, habilitando para su difusión los medios públicos necesarios, en especial las emisoras de radio, las plataformas y la web municipal.</w:t>
      </w:r>
    </w:p>
    <w:p>
      <w:pPr>
        <w:autoSpaceDE w:val="0"/>
        <w:autoSpaceDN w:val="0"/>
        <w:adjustRightInd w:val="0"/>
        <w:jc w:val="both"/>
        <w:rPr>
          <w:rFonts w:ascii="Book Antiqua" w:hAnsi="Book Antiqua"/>
        </w:rPr>
      </w:pPr>
      <w:r>
        <w:rPr>
          <w:rFonts w:ascii="Book Antiqua" w:hAnsi="Book Antiqua"/>
        </w:rPr>
        <w:t xml:space="preserve">2) Potenciar la promoción de la cultura local, apoyando a artistas locales, empresas y compañías enraizadas en el municipio, dando además a conocer su trabajo entre los vecinos y vecinas, sirviendo así de impulso al escudo social que es tan necesario despegar. </w:t>
      </w:r>
    </w:p>
    <w:p>
      <w:pPr>
        <w:autoSpaceDE w:val="0"/>
        <w:autoSpaceDN w:val="0"/>
        <w:adjustRightInd w:val="0"/>
        <w:jc w:val="both"/>
        <w:rPr>
          <w:rFonts w:ascii="Book Antiqua" w:hAnsi="Book Antiqua"/>
        </w:rPr>
      </w:pPr>
      <w:r>
        <w:rPr>
          <w:rFonts w:ascii="Book Antiqua" w:hAnsi="Book Antiqua"/>
        </w:rPr>
        <w:t>3) Revisión de las condiciones para flexibilizar la cesión de los espacios culturales a la realización de actividades en el municipio, ajustándolas a las distintas características sectoriales y artísticas, favoreciendo el uso de recintos públicos.</w:t>
      </w:r>
    </w:p>
    <w:p>
      <w:pPr>
        <w:autoSpaceDE w:val="0"/>
        <w:autoSpaceDN w:val="0"/>
        <w:adjustRightInd w:val="0"/>
        <w:jc w:val="both"/>
        <w:rPr>
          <w:rFonts w:ascii="Book Antiqua" w:hAnsi="Book Antiqua"/>
        </w:rPr>
      </w:pPr>
      <w:r>
        <w:rPr>
          <w:rFonts w:ascii="Book Antiqua" w:hAnsi="Book Antiqua"/>
        </w:rPr>
        <w:t>4) Aplicación de todas las partidas económicas previstas, cuando sean posible sanitariamente, para la Cultura en el 2020.</w:t>
      </w:r>
    </w:p>
    <w:p>
      <w:pPr>
        <w:autoSpaceDE w:val="0"/>
        <w:autoSpaceDN w:val="0"/>
        <w:adjustRightInd w:val="0"/>
        <w:jc w:val="both"/>
        <w:rPr>
          <w:rFonts w:ascii="Book Antiqua" w:hAnsi="Book Antiqua"/>
        </w:rPr>
      </w:pPr>
      <w:r>
        <w:rPr>
          <w:rFonts w:ascii="Book Antiqua" w:hAnsi="Book Antiqua"/>
        </w:rPr>
        <w:t>5) Aplicación de normas que simplifiquen y agilicen los requisitos de acceso a subvenciones y ayudas.</w:t>
      </w:r>
    </w:p>
    <w:p>
      <w:pPr>
        <w:autoSpaceDE w:val="0"/>
        <w:autoSpaceDN w:val="0"/>
        <w:adjustRightInd w:val="0"/>
        <w:jc w:val="both"/>
        <w:rPr>
          <w:rFonts w:ascii="Book Antiqua" w:hAnsi="Book Antiqua"/>
        </w:rPr>
      </w:pPr>
      <w:r>
        <w:rPr>
          <w:rFonts w:ascii="Book Antiqua" w:hAnsi="Book Antiqua"/>
        </w:rPr>
        <w:t>6) Consolidar la Cultura como un valor intrínseco en un municipio turístico como Teguise.</w:t>
      </w:r>
    </w:p>
    <w:p>
      <w:pPr>
        <w:autoSpaceDE w:val="0"/>
        <w:autoSpaceDN w:val="0"/>
        <w:adjustRightInd w:val="0"/>
        <w:jc w:val="both"/>
        <w:rPr>
          <w:rFonts w:ascii="Book Antiqua" w:hAnsi="Book Antiqua"/>
        </w:rPr>
      </w:pPr>
      <w:r>
        <w:rPr>
          <w:rFonts w:ascii="Book Antiqua" w:hAnsi="Book Antiqua"/>
        </w:rPr>
        <w:t>7) Instar al Gobierno de Canarias para la creación de líneas de apoyo transversal a la recuperación de la Cultura en colaboración con otras consejerías como Industria, Turismo, Educación, etc”.</w:t>
      </w:r>
    </w:p>
    <w:p>
      <w:pPr>
        <w:pStyle w:val="Ordendia"/>
        <w:jc w:val="both"/>
        <w:rPr>
          <w:rFonts w:ascii="Book Antiqua" w:hAnsi="Book Antiqua"/>
          <w:sz w:val="10"/>
          <w:szCs w:val="10"/>
        </w:rPr>
      </w:pPr>
    </w:p>
    <w:p>
      <w:pPr>
        <w:pStyle w:val="Ordendia"/>
        <w:ind w:firstLine="567"/>
        <w:jc w:val="both"/>
        <w:rPr>
          <w:rFonts w:ascii="Book Antiqua" w:hAnsi="Book Antiqua"/>
          <w:bCs/>
        </w:rPr>
      </w:pPr>
      <w:r>
        <w:rPr>
          <w:rFonts w:ascii="Book Antiqua" w:hAnsi="Book Antiqua" w:cs="Arial"/>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r>
        <w:rPr>
          <w:rFonts w:ascii="Book Antiqua" w:hAnsi="Book Antiqua"/>
          <w:b/>
          <w:bCs/>
          <w:sz w:val="22"/>
          <w:szCs w:val="22"/>
        </w:rPr>
        <w:t>&gt;&gt;</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UNDÉCIMO.- Acuerdos que procedan sobre propuesta del Ayuntamiento de Teror en relación a la decisión unilateral del Gobierno de Marruecos de tramitar la aprobación de su frontera marítima en aguas que afectan a Canarias y al Sáhara Occidental.-</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Industria, Comercio, Consumo, Actividades Clasificadas, Empleo, Personal y Régimen Interno de fecha 04 de septiembre de 2020, que se transcribe a continuación:</w:t>
      </w:r>
    </w:p>
    <w:p>
      <w:pPr>
        <w:jc w:val="both"/>
        <w:rPr>
          <w:rFonts w:ascii="Book Antiqua" w:hAnsi="Book Antiqua"/>
          <w:b/>
          <w:bCs/>
          <w:noProof/>
          <w:u w:val="single"/>
        </w:rPr>
      </w:pPr>
      <w:r>
        <w:rPr>
          <w:rFonts w:ascii="Book Antiqua" w:hAnsi="Book Antiqua"/>
          <w:b/>
          <w:bCs/>
          <w:noProof/>
          <w:u w:val="single"/>
        </w:rPr>
        <w:t>&lt;&lt;Primero.- Acuerdos que procedan sobre propuesta del Ayuntamiento de Teror en relación a la decisión unilateral del Gobierno de Marruecos de tramitar la aprobación de su frontera marítima en aguas que afectan a Canarias y al Sáhara Occidental.-</w:t>
      </w:r>
    </w:p>
    <w:p>
      <w:pPr>
        <w:ind w:firstLine="567"/>
        <w:jc w:val="both"/>
        <w:rPr>
          <w:rFonts w:ascii="Book Antiqua" w:hAnsi="Book Antiqua"/>
          <w:b/>
          <w:sz w:val="10"/>
          <w:szCs w:val="10"/>
        </w:rPr>
      </w:pPr>
    </w:p>
    <w:p>
      <w:pPr>
        <w:ind w:firstLine="567"/>
        <w:jc w:val="both"/>
        <w:rPr>
          <w:rFonts w:ascii="Book Antiqua" w:hAnsi="Book Antiqua"/>
        </w:rPr>
      </w:pPr>
      <w:r>
        <w:rPr>
          <w:rFonts w:ascii="Book Antiqua" w:hAnsi="Book Antiqua"/>
          <w:b/>
        </w:rPr>
        <w:t>Se da cuenta</w:t>
      </w:r>
      <w:r>
        <w:rPr>
          <w:rFonts w:ascii="Book Antiqua" w:hAnsi="Book Antiqua"/>
        </w:rPr>
        <w:t xml:space="preserve"> de la propuesta al Pleno de la Corporación, con el siguiente texto íntegro:</w:t>
      </w:r>
    </w:p>
    <w:p>
      <w:pPr>
        <w:autoSpaceDE w:val="0"/>
        <w:autoSpaceDN w:val="0"/>
        <w:adjustRightInd w:val="0"/>
        <w:jc w:val="both"/>
        <w:rPr>
          <w:rFonts w:ascii="Book Antiqua" w:eastAsia="Calibri" w:hAnsi="Book Antiqua"/>
          <w:b/>
          <w:u w:val="single"/>
          <w:lang w:eastAsia="en-US"/>
        </w:rPr>
      </w:pPr>
      <w:r>
        <w:rPr>
          <w:rFonts w:ascii="Book Antiqua" w:hAnsi="Book Antiqua"/>
          <w:b/>
        </w:rPr>
        <w:lastRenderedPageBreak/>
        <w:t>“MOCION EN RELACION A LA DECISION UNILATERAL DEL GOBIERNO DE MARRUECOS DE TRAMITAR LA APROBACIÓN DE SU FRONTERA MARITIMA EN AGUAS QUE AFECTAN A CANARIAS Y AL SAHARA OCCIDENTAL.</w:t>
      </w:r>
    </w:p>
    <w:p>
      <w:pPr>
        <w:autoSpaceDE w:val="0"/>
        <w:autoSpaceDN w:val="0"/>
        <w:adjustRightInd w:val="0"/>
        <w:ind w:firstLine="567"/>
        <w:jc w:val="both"/>
        <w:rPr>
          <w:rFonts w:ascii="Book Antiqua" w:hAnsi="Book Antiqua"/>
        </w:rPr>
      </w:pPr>
      <w:r>
        <w:rPr>
          <w:rFonts w:ascii="Book Antiqua" w:hAnsi="Book Antiqua"/>
        </w:rPr>
        <w:t xml:space="preserve">A la Vista de la decisión del Gobierno de Marruecos de promover la aprobación parlamentaria de dos Leyes que delimitan su espacio marítimo de forma unilateral, contraviniendo con ello lo establecido en la Convención sobre el Derecho del Mar de la ONU, ampliando las aguas jurisdiccionales en las 12 millas de sus aguas territoriales, las 200 millas de la Zona Económica Exclusiva y las 350 millas de la Plataforma Continental y teniendo en cuenta que esta decisión unilateral conculca lo establecido en el Derecho Internacional al colisionar con los intereses de España por su afección directa a Canarias y que, además, el Gobierno de Marruecos no ha iniciado negociación previa alguna con el Gobierno de España, incumpliendo gravemente la legalidad internacional y establecer hechos consumados que no tienen validez legal alguna y que es una verdadera provocación para las relaciones bilaterales de ambos gobiernos y crea una alarma en la Comunidad Canaria al verse afectados directamente recursos económicos, minerales y naturales que lesionan los intereses de España y de Canarias. </w:t>
      </w:r>
    </w:p>
    <w:p>
      <w:pPr>
        <w:autoSpaceDE w:val="0"/>
        <w:autoSpaceDN w:val="0"/>
        <w:adjustRightInd w:val="0"/>
        <w:ind w:firstLine="567"/>
        <w:jc w:val="both"/>
        <w:rPr>
          <w:rFonts w:ascii="Book Antiqua" w:hAnsi="Book Antiqua"/>
        </w:rPr>
      </w:pPr>
      <w:r>
        <w:rPr>
          <w:rFonts w:ascii="Book Antiqua" w:hAnsi="Book Antiqua"/>
        </w:rPr>
        <w:t>Asimismo, la decisión unilateral del Gobierno de Marruecos es especialmente grave al incorporar el Mar Territorial del Sahara Occidental, territorio sobre el que no tiene reconocida la soberanía al estar ocupándolo ilegalmente contraviniendo la legalidad internacional y los legítimos derechos de la Población Saharaui. El Sahara Occidental es un territorio No Autónomo, sujeto a un proceso de descolonización mediante un Referéndum de Autodeterminación tal como se ha establecido en decenas de Resoluciones de la ONU, que el Gobierno de Marruecos incumple reiteradamente. Ningún país reconoce la soberanía marroquí sobre el Sahara Occidental y en recientes sentencias del Tribunal de Justicia de la U.E. se establece que “el territorio del Sahara Occidental no pertenece a la soberanía de Marruecos”.</w:t>
      </w:r>
    </w:p>
    <w:p>
      <w:pPr>
        <w:autoSpaceDE w:val="0"/>
        <w:autoSpaceDN w:val="0"/>
        <w:adjustRightInd w:val="0"/>
        <w:ind w:firstLine="567"/>
        <w:jc w:val="both"/>
        <w:rPr>
          <w:rFonts w:ascii="Book Antiqua" w:hAnsi="Book Antiqua"/>
        </w:rPr>
      </w:pPr>
      <w:r>
        <w:rPr>
          <w:rFonts w:ascii="Book Antiqua" w:hAnsi="Book Antiqua"/>
        </w:rPr>
        <w:t>Esta actuación unilateral por parte del Gobierno de Marruecos es especialmente grave, no sólo por incumplir flagrantemente lo establecido en el ordenamiento jurídico internacional, sino porque lesiona seriamente los intereses de Canarias y de España e introduce un factor de inestabilidad y de provocación en el conflicto del Sahara Occidental, ignorando premeditadamente los legítimos derechos reconocidos a la población saharaui sobre su territorio, agravándose además con el expolio de sus riquezas y recursos naturales.</w:t>
      </w:r>
    </w:p>
    <w:p>
      <w:pPr>
        <w:autoSpaceDE w:val="0"/>
        <w:autoSpaceDN w:val="0"/>
        <w:adjustRightInd w:val="0"/>
        <w:ind w:firstLine="567"/>
        <w:jc w:val="both"/>
        <w:rPr>
          <w:rFonts w:ascii="Book Antiqua" w:hAnsi="Book Antiqua"/>
        </w:rPr>
      </w:pPr>
      <w:r>
        <w:rPr>
          <w:rFonts w:ascii="Book Antiqua" w:hAnsi="Book Antiqua"/>
        </w:rPr>
        <w:t>Considerando lo expresado y ante la notoria evidencia de que:</w:t>
      </w:r>
    </w:p>
    <w:p>
      <w:pPr>
        <w:autoSpaceDE w:val="0"/>
        <w:autoSpaceDN w:val="0"/>
        <w:adjustRightInd w:val="0"/>
        <w:ind w:firstLine="567"/>
        <w:jc w:val="both"/>
        <w:rPr>
          <w:rFonts w:ascii="Book Antiqua" w:hAnsi="Book Antiqua"/>
        </w:rPr>
      </w:pPr>
      <w:r>
        <w:rPr>
          <w:rFonts w:ascii="Book Antiqua" w:hAnsi="Book Antiqua"/>
          <w:b/>
        </w:rPr>
        <w:t>A)</w:t>
      </w:r>
      <w:r>
        <w:rPr>
          <w:rFonts w:ascii="Book Antiqua" w:hAnsi="Book Antiqua"/>
        </w:rPr>
        <w:t xml:space="preserve"> El Gobierno de Canarias y el Gobierno de España han manifestado su profunda preocupación al respecto, al entender que la delimitación de las fronteras marítimas deben ser resultado de procesos de cooperación bilateral entre los países afectados atendiendo a la legislación internacional y no determinadas de manera unilateral por una de las Partes.</w:t>
      </w:r>
    </w:p>
    <w:p>
      <w:pPr>
        <w:autoSpaceDE w:val="0"/>
        <w:autoSpaceDN w:val="0"/>
        <w:adjustRightInd w:val="0"/>
        <w:ind w:firstLine="567"/>
        <w:jc w:val="both"/>
        <w:rPr>
          <w:rFonts w:ascii="Book Antiqua" w:hAnsi="Book Antiqua"/>
        </w:rPr>
      </w:pPr>
      <w:r>
        <w:rPr>
          <w:rFonts w:ascii="Book Antiqua" w:hAnsi="Book Antiqua"/>
          <w:b/>
        </w:rPr>
        <w:t>B)</w:t>
      </w:r>
      <w:r>
        <w:rPr>
          <w:rFonts w:ascii="Book Antiqua" w:hAnsi="Book Antiqua"/>
        </w:rPr>
        <w:t xml:space="preserve"> El Gobierno de Marruecos declara sus fronteras marítimas de forma unilateral, adjudicándose las aguas del Sahara Occidental en su espacio jurisdiccional para su exclusiva explotación y beneficio sin respetar el ineludible espíritu de cooperación que se le reclama desde el ámbito internacional con el pueblo saharaui.</w:t>
      </w:r>
    </w:p>
    <w:p>
      <w:pPr>
        <w:autoSpaceDE w:val="0"/>
        <w:autoSpaceDN w:val="0"/>
        <w:adjustRightInd w:val="0"/>
        <w:ind w:firstLine="567"/>
        <w:jc w:val="both"/>
        <w:rPr>
          <w:rFonts w:ascii="Book Antiqua" w:hAnsi="Book Antiqua"/>
        </w:rPr>
      </w:pPr>
      <w:r>
        <w:rPr>
          <w:rFonts w:ascii="Book Antiqua" w:hAnsi="Book Antiqua"/>
          <w:b/>
        </w:rPr>
        <w:t>C)</w:t>
      </w:r>
      <w:r>
        <w:rPr>
          <w:rFonts w:ascii="Book Antiqua" w:hAnsi="Book Antiqua"/>
        </w:rPr>
        <w:t xml:space="preserve"> Los recursos naturales del territorio terrestre, litoral y marítimo de] Sahara Occidental son explotados y comercializados sin capacidad de intervención y sin beneficio alguno de Ja población saharaui, aludiendo específicamente a operaciones mineras en tierra y en fondos marinos, a la extracción a gran escala de arena superficial de dunas y de playas, así como a los recursos pesqueros y turísticos.</w:t>
      </w:r>
    </w:p>
    <w:p>
      <w:pPr>
        <w:autoSpaceDE w:val="0"/>
        <w:autoSpaceDN w:val="0"/>
        <w:adjustRightInd w:val="0"/>
        <w:ind w:firstLine="567"/>
        <w:jc w:val="both"/>
        <w:rPr>
          <w:rFonts w:ascii="Book Antiqua" w:hAnsi="Book Antiqua"/>
        </w:rPr>
      </w:pPr>
      <w:r>
        <w:rPr>
          <w:rFonts w:ascii="Book Antiqua" w:hAnsi="Book Antiqua"/>
          <w:b/>
        </w:rPr>
        <w:t xml:space="preserve">D) </w:t>
      </w:r>
      <w:r>
        <w:rPr>
          <w:rFonts w:ascii="Book Antiqua" w:hAnsi="Book Antiqua"/>
        </w:rPr>
        <w:t>La población y autoridades de las Islas Canarias respetan y defienden la legitimidad del estado marroquí en su ámbito territorial y en los derechos legalmente adquiridos, pero también reclaman el cumplimiento recíproco de los derechos del pueblo saharaui y de su legítima capacidad de decidir sobre la explotación de aquellos recursos ubicados en un territorio cuya jurisdicción es en la actualidad gestionada de forma exclusiva e ilegal por Marruecos.</w:t>
      </w:r>
    </w:p>
    <w:p>
      <w:pPr>
        <w:autoSpaceDE w:val="0"/>
        <w:autoSpaceDN w:val="0"/>
        <w:adjustRightInd w:val="0"/>
        <w:ind w:firstLine="567"/>
        <w:jc w:val="both"/>
        <w:rPr>
          <w:rFonts w:ascii="Book Antiqua" w:hAnsi="Book Antiqua"/>
          <w:b/>
        </w:rPr>
      </w:pPr>
      <w:r>
        <w:rPr>
          <w:rFonts w:ascii="Book Antiqua" w:hAnsi="Book Antiqua"/>
        </w:rPr>
        <w:t xml:space="preserve">Sometemos a la consideración del Pleno los siguientes </w:t>
      </w:r>
      <w:r>
        <w:rPr>
          <w:rFonts w:ascii="Book Antiqua" w:hAnsi="Book Antiqua"/>
          <w:b/>
        </w:rPr>
        <w:t>ACUERDOS:</w:t>
      </w:r>
    </w:p>
    <w:p>
      <w:pPr>
        <w:autoSpaceDE w:val="0"/>
        <w:autoSpaceDN w:val="0"/>
        <w:adjustRightInd w:val="0"/>
        <w:ind w:firstLine="567"/>
        <w:jc w:val="both"/>
        <w:rPr>
          <w:rFonts w:ascii="Book Antiqua" w:hAnsi="Book Antiqua"/>
        </w:rPr>
      </w:pPr>
      <w:r>
        <w:rPr>
          <w:rFonts w:ascii="Book Antiqua" w:hAnsi="Book Antiqua"/>
          <w:b/>
        </w:rPr>
        <w:lastRenderedPageBreak/>
        <w:t>1)</w:t>
      </w:r>
      <w:r>
        <w:rPr>
          <w:rFonts w:ascii="Book Antiqua" w:hAnsi="Book Antiqua"/>
        </w:rPr>
        <w:t xml:space="preserve"> Mostrar el total rechazo a la decisión unilateral del Gobierno de Marruecos de establecer su espacio marítimo en aguas que afectan directamente a Canarias, lesionando los derechos legítimos de la Comunidad Canaria sobre sus recursos marítimos y sin haber establecido negociación previa con el Gobierno de España, contraviniendo lo señalado en la Convención sobre Derechos del Mar de la ONU, y que Marruecos ha aprobado.</w:t>
      </w:r>
    </w:p>
    <w:p>
      <w:pPr>
        <w:autoSpaceDE w:val="0"/>
        <w:autoSpaceDN w:val="0"/>
        <w:adjustRightInd w:val="0"/>
        <w:ind w:firstLine="567"/>
        <w:jc w:val="both"/>
        <w:rPr>
          <w:rFonts w:ascii="Book Antiqua" w:hAnsi="Book Antiqua"/>
        </w:rPr>
      </w:pPr>
      <w:r>
        <w:rPr>
          <w:rFonts w:ascii="Book Antiqua" w:hAnsi="Book Antiqua"/>
          <w:b/>
        </w:rPr>
        <w:t>2)</w:t>
      </w:r>
      <w:r>
        <w:rPr>
          <w:rFonts w:ascii="Book Antiqua" w:hAnsi="Book Antiqua"/>
        </w:rPr>
        <w:t xml:space="preserve"> Asimismo rechazar la decisión del Gobierno de Marruecos de incluir el espacio marítimo del territorio del Sahara Occidental, al ser un Territorio no Autónomo, sobre el que Marruecos no tiene reconocida su soberanía, contraviniendo las múltiples resoluciones de la ONU, las sentencias del Tribunal de Justicia de la Unión Europea y los legítimos derechos de la Población Saharaui.</w:t>
      </w:r>
    </w:p>
    <w:p>
      <w:pPr>
        <w:autoSpaceDE w:val="0"/>
        <w:autoSpaceDN w:val="0"/>
        <w:adjustRightInd w:val="0"/>
        <w:ind w:firstLine="567"/>
        <w:jc w:val="both"/>
        <w:rPr>
          <w:rFonts w:ascii="Book Antiqua" w:hAnsi="Book Antiqua"/>
        </w:rPr>
      </w:pPr>
      <w:r>
        <w:rPr>
          <w:rFonts w:ascii="Book Antiqua" w:hAnsi="Book Antiqua"/>
          <w:b/>
        </w:rPr>
        <w:t>3)</w:t>
      </w:r>
      <w:r>
        <w:rPr>
          <w:rFonts w:ascii="Book Antiqua" w:hAnsi="Book Antiqua"/>
        </w:rPr>
        <w:t xml:space="preserve"> Apoyar al Gobierno de Canarias en su defensa de los intereses de los canarios y de la legalidad internacional en el espacio territorial del Sahara Occidental ante las ilegales pretensiones del Gobierno de Marruecos que crean un clima de tensión e inestabilidad en la zona.</w:t>
      </w:r>
    </w:p>
    <w:p>
      <w:pPr>
        <w:autoSpaceDE w:val="0"/>
        <w:autoSpaceDN w:val="0"/>
        <w:adjustRightInd w:val="0"/>
        <w:ind w:firstLine="567"/>
        <w:jc w:val="both"/>
        <w:rPr>
          <w:rFonts w:ascii="Book Antiqua" w:hAnsi="Book Antiqua"/>
        </w:rPr>
      </w:pPr>
      <w:r>
        <w:rPr>
          <w:rFonts w:ascii="Book Antiqua" w:hAnsi="Book Antiqua"/>
          <w:b/>
        </w:rPr>
        <w:t>4)</w:t>
      </w:r>
      <w:r>
        <w:rPr>
          <w:rFonts w:ascii="Book Antiqua" w:hAnsi="Book Antiqua"/>
        </w:rPr>
        <w:t xml:space="preserve"> Igualmente, demandar al Gobierno de España la defensa de los intereses canarios y de la legalidad internacional en lo que afecta al Sahara Occidental actuando con la firmeza frente a esta actuación unilateral e ilegal del Gobierno de Marruecos.</w:t>
      </w:r>
    </w:p>
    <w:p>
      <w:pPr>
        <w:autoSpaceDE w:val="0"/>
        <w:autoSpaceDN w:val="0"/>
        <w:adjustRightInd w:val="0"/>
        <w:ind w:firstLine="567"/>
        <w:jc w:val="both"/>
        <w:rPr>
          <w:rFonts w:ascii="Book Antiqua" w:hAnsi="Book Antiqua"/>
        </w:rPr>
      </w:pPr>
      <w:r>
        <w:rPr>
          <w:rFonts w:ascii="Book Antiqua" w:hAnsi="Book Antiqua"/>
          <w:b/>
        </w:rPr>
        <w:t>5)</w:t>
      </w:r>
      <w:r>
        <w:rPr>
          <w:rFonts w:ascii="Book Antiqua" w:hAnsi="Book Antiqua"/>
        </w:rPr>
        <w:t xml:space="preserve"> En igual sentido solicitar del Consejo de Seguridad de la ONU y de la Comisión de la UE la exigencia al Gobierno de Marruecos del estricto cumplimiento de la legalidad internacional y, en especial, las resoluciones del Consejo de Seguridad y Asamblea General de la ONU en lo referido al Sahara Occidental.</w:t>
      </w:r>
    </w:p>
    <w:p>
      <w:pPr>
        <w:autoSpaceDE w:val="0"/>
        <w:autoSpaceDN w:val="0"/>
        <w:adjustRightInd w:val="0"/>
        <w:ind w:firstLine="567"/>
        <w:jc w:val="both"/>
        <w:rPr>
          <w:rFonts w:ascii="Book Antiqua" w:hAnsi="Book Antiqua"/>
        </w:rPr>
      </w:pPr>
      <w:r>
        <w:rPr>
          <w:rFonts w:ascii="Book Antiqua" w:hAnsi="Book Antiqua"/>
          <w:b/>
        </w:rPr>
        <w:t>6)</w:t>
      </w:r>
      <w:r>
        <w:rPr>
          <w:rFonts w:ascii="Book Antiqua" w:hAnsi="Book Antiqua"/>
        </w:rPr>
        <w:t xml:space="preserve"> Enviar la presente Moción al resto de los Cabildos y Ayuntamientos de la Comunidad Canaria, solicitando su apoyo a la misma, así como a los grupos y Presidencia del Parlamento de Canarias y al Presidente del Gobierno de Canarias”.</w:t>
      </w:r>
    </w:p>
    <w:p>
      <w:pPr>
        <w:autoSpaceDE w:val="0"/>
        <w:autoSpaceDN w:val="0"/>
        <w:adjustRightInd w:val="0"/>
        <w:jc w:val="both"/>
        <w:rPr>
          <w:rFonts w:ascii="Book Antiqua" w:hAnsi="Book Antiqua"/>
          <w:sz w:val="10"/>
          <w:szCs w:val="10"/>
        </w:rPr>
      </w:pPr>
    </w:p>
    <w:p>
      <w:pPr>
        <w:pStyle w:val="Ordendia"/>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r>
        <w:rPr>
          <w:rFonts w:ascii="Book Antiqua" w:hAnsi="Book Antiqua"/>
          <w:b/>
          <w:bCs/>
          <w:sz w:val="22"/>
          <w:szCs w:val="22"/>
        </w:rPr>
        <w:t>&gt;&gt;</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dieciocho votos a favor de los veintiún miembros asistentes de los veintiún concejales que legalmente lo componen (once del grupo CC y siete del grupo PSOE) y tres abstenciones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DUODÉCIMO.- Acuerdos que procedan sobre propuesta del Partido Socialista Obrero Español en relación a la dotación de contenedores de recogida de aceite de uso doméstico en el municipio de Teguise.-</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Industria, Comercio, Consumo, Actividades Clasificadas, Empleo, Personal y Régimen Interno de fecha 04 de septiembre de 2020, que se transcribe a continuación:</w:t>
      </w:r>
    </w:p>
    <w:p>
      <w:pPr>
        <w:tabs>
          <w:tab w:val="left" w:pos="10065"/>
        </w:tabs>
        <w:jc w:val="both"/>
        <w:rPr>
          <w:rFonts w:ascii="Book Antiqua" w:hAnsi="Book Antiqua"/>
          <w:b/>
          <w:u w:val="single"/>
        </w:rPr>
      </w:pPr>
      <w:r>
        <w:rPr>
          <w:rFonts w:ascii="Book Antiqua" w:hAnsi="Book Antiqua"/>
          <w:b/>
          <w:bCs/>
          <w:u w:val="single"/>
        </w:rPr>
        <w:t xml:space="preserve">&lt;&lt;Segundo.- </w:t>
      </w:r>
      <w:r>
        <w:rPr>
          <w:rFonts w:ascii="Book Antiqua" w:hAnsi="Book Antiqua"/>
          <w:b/>
          <w:u w:val="single"/>
        </w:rPr>
        <w:t>Asuntos de urgencia.-</w:t>
      </w:r>
    </w:p>
    <w:p>
      <w:pPr>
        <w:pStyle w:val="Ordendia"/>
        <w:ind w:firstLine="567"/>
        <w:jc w:val="both"/>
        <w:rPr>
          <w:rFonts w:ascii="Book Antiqua" w:hAnsi="Book Antiqua"/>
          <w:b/>
        </w:rPr>
      </w:pPr>
      <w:r>
        <w:rPr>
          <w:rFonts w:ascii="Book Antiqua" w:hAnsi="Book Antiqua"/>
          <w:noProof/>
        </w:rPr>
        <w:t xml:space="preserve">Por el Señor Presidente se manifiesta que: “se pretende incluir de urgencia una propuesta para que vaya debidamente informada al Pleno. Presentada por la agrupación PSOE, es </w:t>
      </w:r>
      <w:r>
        <w:rPr>
          <w:rFonts w:ascii="Book Antiqua" w:hAnsi="Book Antiqua"/>
        </w:rPr>
        <w:t xml:space="preserve">en relación </w:t>
      </w:r>
      <w:r>
        <w:rPr>
          <w:rFonts w:ascii="Book Antiqua" w:hAnsi="Book Antiqua"/>
          <w:b/>
        </w:rPr>
        <w:t>a la dotación de contenedores de recogida de aceite de uso doméstico en el municipio de Teguise.</w:t>
      </w:r>
    </w:p>
    <w:p>
      <w:pPr>
        <w:shd w:val="clear" w:color="auto" w:fill="FFFFFF"/>
        <w:tabs>
          <w:tab w:val="left" w:pos="9072"/>
        </w:tabs>
        <w:ind w:firstLine="568"/>
        <w:jc w:val="both"/>
        <w:rPr>
          <w:rFonts w:ascii="Book Antiqua" w:hAnsi="Book Antiqua"/>
          <w:noProof/>
          <w:sz w:val="10"/>
          <w:szCs w:val="10"/>
        </w:rPr>
      </w:pPr>
    </w:p>
    <w:p>
      <w:pPr>
        <w:pStyle w:val="Ordendia"/>
        <w:ind w:firstLine="568"/>
        <w:jc w:val="both"/>
        <w:rPr>
          <w:rFonts w:ascii="Book Antiqua" w:hAnsi="Book Antiqua" w:cs="Courier New"/>
          <w:bCs/>
          <w:noProof/>
        </w:rPr>
      </w:pPr>
      <w:r>
        <w:rPr>
          <w:rFonts w:ascii="Book Antiqua" w:hAnsi="Book Antiqua"/>
          <w:bCs/>
          <w:noProof/>
        </w:rPr>
        <w:lastRenderedPageBreak/>
        <w:t>Sometida la urgencia de la propuesta a la consideración de la Comisión, se acuerda</w:t>
      </w:r>
      <w:r>
        <w:rPr>
          <w:rFonts w:ascii="Book Antiqua" w:hAnsi="Book Antiqua" w:cs="Courier New"/>
          <w:bCs/>
          <w:noProof/>
        </w:rPr>
        <w:t>,</w:t>
      </w:r>
      <w:r>
        <w:rPr>
          <w:rFonts w:ascii="Book Antiqua" w:hAnsi="Book Antiqua" w:cs="Arial"/>
          <w:noProof/>
        </w:rPr>
        <w:t xml:space="preserve"> con aplicación del voto ponderado sobre veintiuno,</w:t>
      </w:r>
      <w:r>
        <w:rPr>
          <w:rFonts w:ascii="Book Antiqua" w:hAnsi="Book Antiqua"/>
          <w:noProof/>
        </w:rPr>
        <w:t xml:space="preserve"> por unanimidad de los miembros asistentes </w:t>
      </w:r>
      <w:r>
        <w:rPr>
          <w:rFonts w:ascii="Book Antiqua" w:hAnsi="Book Antiqua" w:cs="Courier New"/>
          <w:bCs/>
          <w:noProof/>
        </w:rPr>
        <w:t xml:space="preserve">(once del grupo CC, siete del grupo PSOE, dos del PP y uno de </w:t>
      </w:r>
      <w:r>
        <w:rPr>
          <w:rFonts w:ascii="Book Antiqua" w:hAnsi="Book Antiqua" w:cs="Arial"/>
          <w:noProof/>
        </w:rPr>
        <w:t>Lanzarote en Pie- Sí podemos</w:t>
      </w:r>
      <w:r>
        <w:rPr>
          <w:rFonts w:ascii="Book Antiqua" w:hAnsi="Book Antiqua" w:cs="Courier New"/>
          <w:bCs/>
          <w:noProof/>
        </w:rPr>
        <w:t>), estimarla.</w:t>
      </w:r>
    </w:p>
    <w:p>
      <w:pPr>
        <w:pStyle w:val="Ordendia"/>
        <w:tabs>
          <w:tab w:val="left" w:pos="9072"/>
        </w:tabs>
        <w:ind w:firstLine="567"/>
        <w:jc w:val="both"/>
        <w:rPr>
          <w:rFonts w:ascii="Book Antiqua" w:hAnsi="Book Antiqua" w:cs="Courier New"/>
          <w:bCs/>
          <w:noProof/>
          <w:sz w:val="10"/>
          <w:szCs w:val="10"/>
        </w:rPr>
      </w:pPr>
    </w:p>
    <w:p>
      <w:pPr>
        <w:ind w:firstLine="568"/>
        <w:jc w:val="both"/>
        <w:rPr>
          <w:rFonts w:ascii="Book Antiqua" w:hAnsi="Book Antiqua" w:cs="Arial"/>
        </w:rPr>
      </w:pPr>
      <w:r>
        <w:rPr>
          <w:rFonts w:ascii="Book Antiqua" w:hAnsi="Book Antiqua" w:cs="Arial"/>
          <w:b/>
        </w:rPr>
        <w:t>Se da cuenta</w:t>
      </w:r>
      <w:r>
        <w:rPr>
          <w:rFonts w:ascii="Book Antiqua" w:hAnsi="Book Antiqua" w:cs="Arial"/>
        </w:rPr>
        <w:t xml:space="preserve"> de la propuesta que se transcribe a continuación:</w:t>
      </w:r>
    </w:p>
    <w:p>
      <w:pPr>
        <w:pStyle w:val="Ordendia"/>
        <w:ind w:firstLine="567"/>
        <w:jc w:val="both"/>
        <w:rPr>
          <w:rFonts w:ascii="Book Antiqua" w:hAnsi="Book Antiqua"/>
          <w:bCs/>
        </w:rPr>
      </w:pPr>
      <w:r>
        <w:rPr>
          <w:rFonts w:ascii="Book Antiqua" w:hAnsi="Book Antiqua"/>
          <w:bCs/>
        </w:rPr>
        <w:t>“Marcos Antonio Bergaz Villalba, como Portavoz adjunto del Grupo Partido Socialista Obrero Españolen el Ayuntamiento de Teguise, conforme a lo establecido en el artículo 70 del Reglamento Orgánico del Ayuntamiento de Teguise presenta ante el Pleno la siguiente MOCION:</w:t>
      </w:r>
    </w:p>
    <w:p>
      <w:pPr>
        <w:pStyle w:val="Ordendia"/>
        <w:ind w:firstLine="567"/>
        <w:jc w:val="both"/>
        <w:rPr>
          <w:rFonts w:ascii="Book Antiqua" w:hAnsi="Book Antiqua"/>
          <w:bCs/>
        </w:rPr>
      </w:pPr>
      <w:r>
        <w:rPr>
          <w:rFonts w:ascii="Book Antiqua" w:hAnsi="Book Antiqua"/>
          <w:bCs/>
        </w:rPr>
        <w:t>PARA ADQUIRIR E IMPLANTAR CONTENEDORES DE RECOGIDA DE ACEITE DE USO DOMÉSTICO Y CONTENEDORES DE ROPA EN EL MUNICIPIO DE TEGUISE</w:t>
      </w:r>
    </w:p>
    <w:p>
      <w:pPr>
        <w:pStyle w:val="Ordendia"/>
        <w:ind w:firstLine="567"/>
        <w:jc w:val="both"/>
        <w:rPr>
          <w:rFonts w:ascii="Book Antiqua" w:hAnsi="Book Antiqua"/>
          <w:bCs/>
        </w:rPr>
      </w:pPr>
      <w:r>
        <w:rPr>
          <w:rFonts w:ascii="Book Antiqua" w:hAnsi="Book Antiqua"/>
          <w:bCs/>
        </w:rPr>
        <w:t>Exposición de motivos:</w:t>
      </w:r>
    </w:p>
    <w:p>
      <w:pPr>
        <w:pStyle w:val="Ordendia"/>
        <w:ind w:firstLine="567"/>
        <w:jc w:val="both"/>
        <w:rPr>
          <w:rFonts w:ascii="Book Antiqua" w:hAnsi="Book Antiqua"/>
          <w:bCs/>
        </w:rPr>
      </w:pPr>
      <w:r>
        <w:rPr>
          <w:rFonts w:ascii="Book Antiqua" w:hAnsi="Book Antiqua"/>
          <w:bCs/>
        </w:rPr>
        <w:t>Esta propuesta responde a la demanda de muchos vecinos y vecinas de contar con lugares apropiados para la recogida de aceite domestico usado, así como la necesidad de disponer de depósitos de ropa usada, utilizando contenedores especiales para tal fin y basando el motivo de implantar este servicio por razones medioambientales, ya que a través de la reutilización de deshechos contribuimos a la economía circular, dándole una segunda vida a la ropa o al aceite, un residuo con muchísima posibilidades si lo ponemos en valor.</w:t>
      </w:r>
    </w:p>
    <w:p>
      <w:pPr>
        <w:pStyle w:val="Ordendia"/>
        <w:ind w:firstLine="567"/>
        <w:jc w:val="both"/>
        <w:rPr>
          <w:rFonts w:ascii="Book Antiqua" w:hAnsi="Book Antiqua"/>
          <w:bCs/>
        </w:rPr>
      </w:pPr>
      <w:r>
        <w:rPr>
          <w:rFonts w:ascii="Book Antiqua" w:hAnsi="Book Antiqua"/>
          <w:bCs/>
        </w:rPr>
        <w:t>El objetivo es acercar puntos de recogida de aceite a la ciudadanía y crear conciencia con el fin de reducir la contaminación, así como recoger ropa que pueda tener un uso basado en la mejora social y la solidaridad para que la gestión de los residuos en el Municipio de Teguise se vea cubierta con este servicio que lleva años sin implantarse.</w:t>
      </w:r>
    </w:p>
    <w:p>
      <w:pPr>
        <w:pStyle w:val="Ordendia"/>
        <w:ind w:firstLine="567"/>
        <w:jc w:val="both"/>
        <w:rPr>
          <w:rFonts w:ascii="Book Antiqua" w:hAnsi="Book Antiqua"/>
          <w:bCs/>
        </w:rPr>
      </w:pPr>
      <w:r>
        <w:rPr>
          <w:rFonts w:ascii="Book Antiqua" w:hAnsi="Book Antiqua"/>
          <w:bCs/>
        </w:rPr>
        <w:t>Por lo expuesto, se propone al Pleno del Ayuntamiento de Teguise la adopción de la siguiente Moción:</w:t>
      </w:r>
    </w:p>
    <w:p>
      <w:pPr>
        <w:pStyle w:val="Ordendia"/>
        <w:ind w:firstLine="567"/>
        <w:jc w:val="both"/>
        <w:rPr>
          <w:rFonts w:ascii="Book Antiqua" w:hAnsi="Book Antiqua"/>
          <w:bCs/>
        </w:rPr>
      </w:pPr>
      <w:r>
        <w:rPr>
          <w:rFonts w:ascii="Book Antiqua" w:hAnsi="Book Antiqua"/>
          <w:bCs/>
        </w:rPr>
        <w:t>Dotar de contenedores de recogida de aceite de uso doméstico el municipio de Teguise, que cubran la demanda actual y cumplan con el acuerdo de las normativas técnicas que eviten que se pueda producir derrames de aceite en dichos depósitos, aprovechándose así para la producción de otros productos como biocarburantes.</w:t>
      </w:r>
    </w:p>
    <w:p>
      <w:pPr>
        <w:pStyle w:val="Ordendia"/>
        <w:ind w:firstLine="567"/>
        <w:jc w:val="both"/>
        <w:rPr>
          <w:rFonts w:ascii="Book Antiqua" w:hAnsi="Book Antiqua"/>
          <w:bCs/>
        </w:rPr>
      </w:pPr>
      <w:r>
        <w:rPr>
          <w:rFonts w:ascii="Book Antiqua" w:hAnsi="Book Antiqua"/>
          <w:bCs/>
        </w:rPr>
        <w:t>Dotar de contenedores de ropa usada en el municipio de Teguise, repartidos estratégicamente en cada núcleo poblacional, que promuevan su reciclaje, mostrando así el compromiso de esta corporación por mejorar y hacer accesible el reciclaje, creando mayor conciencia ciudadana en lo que a recogida selectiva se refiere.</w:t>
      </w:r>
    </w:p>
    <w:p>
      <w:pPr>
        <w:pStyle w:val="Ordendia"/>
        <w:ind w:firstLine="567"/>
        <w:jc w:val="both"/>
        <w:rPr>
          <w:rFonts w:ascii="Book Antiqua" w:hAnsi="Book Antiqua"/>
          <w:bCs/>
        </w:rPr>
      </w:pPr>
      <w:r>
        <w:rPr>
          <w:rFonts w:ascii="Book Antiqua" w:hAnsi="Book Antiqua"/>
          <w:bCs/>
        </w:rPr>
        <w:t>En Teguise, a 3 de septiembre de 2020”.</w:t>
      </w:r>
    </w:p>
    <w:p>
      <w:pPr>
        <w:pStyle w:val="Ordendia"/>
        <w:ind w:firstLine="567"/>
        <w:jc w:val="both"/>
        <w:rPr>
          <w:rFonts w:ascii="Book Antiqua" w:hAnsi="Book Antiqua"/>
          <w:bCs/>
          <w:sz w:val="10"/>
          <w:szCs w:val="10"/>
        </w:rPr>
      </w:pPr>
    </w:p>
    <w:p>
      <w:pPr>
        <w:pStyle w:val="Ordendia"/>
        <w:ind w:firstLine="567"/>
        <w:jc w:val="both"/>
        <w:rPr>
          <w:rFonts w:ascii="Book Antiqua" w:hAnsi="Book Antiqua"/>
          <w:bCs/>
        </w:rPr>
      </w:pPr>
      <w:r>
        <w:rPr>
          <w:rFonts w:ascii="Book Antiqua" w:hAnsi="Book Antiqua" w:cs="Arial"/>
        </w:rPr>
        <w:t xml:space="preserve">Seguidamente se entabla el correspondiente debate entre los miembros asistentes, al finalizar el cual se somete el tema a la consideración de la Comisión, que acuerda, con aplicación del voto ponderado sobre veintiuno, por siete votos a favor (grupo PSOE) CC y catorce abstenciones (once del grupo CC, dos del PP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r>
        <w:rPr>
          <w:rFonts w:ascii="Book Antiqua" w:hAnsi="Book Antiqua"/>
          <w:b/>
          <w:bCs/>
          <w:sz w:val="22"/>
          <w:szCs w:val="22"/>
        </w:rPr>
        <w:t>&gt;&gt;</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diez votos a favor de los veintiún miembros asistentes de los veintiún concejales que legalmente lo componen (siete del grupo PSOE, dos del PP y uno de LEP- Sí Podemos) y once en contra (grupo CC)</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10"/>
          <w:szCs w:val="10"/>
        </w:rPr>
      </w:pPr>
      <w:r>
        <w:rPr>
          <w:rFonts w:ascii="Book Antiqua" w:hAnsi="Book Antiqua"/>
          <w:b/>
          <w:bCs/>
          <w:sz w:val="22"/>
          <w:szCs w:val="22"/>
        </w:rPr>
        <w:t>No</w:t>
      </w:r>
      <w:r>
        <w:rPr>
          <w:rFonts w:ascii="Book Antiqua" w:hAnsi="Book Antiqua"/>
          <w:bCs/>
          <w:sz w:val="22"/>
          <w:szCs w:val="22"/>
        </w:rPr>
        <w:t xml:space="preserve"> Aprobar el dictamen anteriormente transcrito, en todos sus términos, rechazando por tanto la </w:t>
      </w:r>
      <w:r>
        <w:rPr>
          <w:rFonts w:ascii="Book Antiqua" w:hAnsi="Book Antiqua" w:cs="Arial"/>
          <w:b/>
          <w:sz w:val="22"/>
          <w:szCs w:val="22"/>
        </w:rPr>
        <w:t>propuesta de del Partido Socialista Obrero Español en relación a la dotación de contenedores de recogida de aceite de uso doméstico en el municipio de Teguise</w:t>
      </w:r>
      <w:r>
        <w:rPr>
          <w:rFonts w:ascii="Book Antiqua" w:hAnsi="Book Antiqua"/>
          <w:bCs/>
          <w:sz w:val="10"/>
          <w:szCs w:val="10"/>
        </w:rPr>
        <w:t xml:space="preserve">. </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lastRenderedPageBreak/>
        <w:t xml:space="preserve">PUNTO DÉCIMO TERCERO.- Acuerdos que procedan sobre propuesta del Partido Popular en relación a estudio y colocación de puntos de luz en las calles Hernán Cortés y Churruca.- </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Industria, Comercio, Consumo, Actividades Clasificadas, Empleo, Personal y Régimen Interno de fecha 04 de septiembre de 2020, que se transcribe a continuación:</w:t>
      </w:r>
    </w:p>
    <w:p>
      <w:pPr>
        <w:tabs>
          <w:tab w:val="left" w:pos="10065"/>
        </w:tabs>
        <w:jc w:val="both"/>
        <w:rPr>
          <w:rFonts w:ascii="Book Antiqua" w:hAnsi="Book Antiqua"/>
          <w:b/>
          <w:u w:val="single"/>
        </w:rPr>
      </w:pPr>
      <w:r>
        <w:rPr>
          <w:rFonts w:ascii="Book Antiqua" w:hAnsi="Book Antiqua"/>
          <w:b/>
          <w:bCs/>
          <w:u w:val="single"/>
        </w:rPr>
        <w:t xml:space="preserve">&lt;&lt;Segundo.- </w:t>
      </w:r>
      <w:r>
        <w:rPr>
          <w:rFonts w:ascii="Book Antiqua" w:hAnsi="Book Antiqua"/>
          <w:b/>
          <w:u w:val="single"/>
        </w:rPr>
        <w:t>Asuntos de urgencia.-</w:t>
      </w:r>
    </w:p>
    <w:p>
      <w:pPr>
        <w:pStyle w:val="Ordendia"/>
        <w:ind w:firstLine="567"/>
        <w:jc w:val="both"/>
        <w:rPr>
          <w:rFonts w:ascii="Book Antiqua" w:hAnsi="Book Antiqua"/>
          <w:b/>
        </w:rPr>
      </w:pPr>
      <w:r>
        <w:rPr>
          <w:rFonts w:ascii="Book Antiqua" w:hAnsi="Book Antiqua"/>
          <w:noProof/>
        </w:rPr>
        <w:t xml:space="preserve">Por el Señor Presidente se manifiesta que: “se pretende incluir de urgencia una propuesta para que vaya debidamente informada al Pleno. Presentada por la agrupación PP, es </w:t>
      </w:r>
      <w:r>
        <w:rPr>
          <w:rFonts w:ascii="Book Antiqua" w:hAnsi="Book Antiqua"/>
        </w:rPr>
        <w:t xml:space="preserve">en relación </w:t>
      </w:r>
      <w:r>
        <w:rPr>
          <w:rFonts w:ascii="Book Antiqua" w:hAnsi="Book Antiqua"/>
          <w:b/>
        </w:rPr>
        <w:t>a estudio y colocación de puntos de luz en las calles Hernán Cortés y Churruca (Caleta de Caballo).</w:t>
      </w:r>
    </w:p>
    <w:p>
      <w:pPr>
        <w:shd w:val="clear" w:color="auto" w:fill="FFFFFF"/>
        <w:tabs>
          <w:tab w:val="left" w:pos="9072"/>
        </w:tabs>
        <w:ind w:firstLine="568"/>
        <w:jc w:val="both"/>
        <w:rPr>
          <w:rFonts w:ascii="Book Antiqua" w:hAnsi="Book Antiqua"/>
          <w:noProof/>
          <w:sz w:val="10"/>
          <w:szCs w:val="10"/>
        </w:rPr>
      </w:pPr>
    </w:p>
    <w:p>
      <w:pPr>
        <w:pStyle w:val="Ordendia"/>
        <w:ind w:firstLine="568"/>
        <w:jc w:val="both"/>
        <w:rPr>
          <w:rFonts w:ascii="Book Antiqua" w:hAnsi="Book Antiqua" w:cs="Courier New"/>
          <w:bCs/>
          <w:noProof/>
        </w:rPr>
      </w:pPr>
      <w:r>
        <w:rPr>
          <w:rFonts w:ascii="Book Antiqua" w:hAnsi="Book Antiqua"/>
          <w:bCs/>
          <w:noProof/>
        </w:rPr>
        <w:t>Sometida la urgencia de la propuesta a la consideración de la Comisión, se acuerda</w:t>
      </w:r>
      <w:r>
        <w:rPr>
          <w:rFonts w:ascii="Book Antiqua" w:hAnsi="Book Antiqua" w:cs="Courier New"/>
          <w:bCs/>
          <w:noProof/>
        </w:rPr>
        <w:t>,</w:t>
      </w:r>
      <w:r>
        <w:rPr>
          <w:rFonts w:ascii="Book Antiqua" w:hAnsi="Book Antiqua" w:cs="Arial"/>
          <w:noProof/>
        </w:rPr>
        <w:t xml:space="preserve"> con aplicación del voto ponderado sobre veintiuno,</w:t>
      </w:r>
      <w:r>
        <w:rPr>
          <w:rFonts w:ascii="Book Antiqua" w:hAnsi="Book Antiqua"/>
          <w:noProof/>
        </w:rPr>
        <w:t xml:space="preserve"> por unanimidad de los miembros asistentes </w:t>
      </w:r>
      <w:r>
        <w:rPr>
          <w:rFonts w:ascii="Book Antiqua" w:hAnsi="Book Antiqua" w:cs="Courier New"/>
          <w:bCs/>
          <w:noProof/>
        </w:rPr>
        <w:t xml:space="preserve">(once del grupo CC, siete del grupo PSOE, dos del PP y uno de </w:t>
      </w:r>
      <w:r>
        <w:rPr>
          <w:rFonts w:ascii="Book Antiqua" w:hAnsi="Book Antiqua" w:cs="Arial"/>
          <w:noProof/>
        </w:rPr>
        <w:t>Lanzarote en Pie- Sí podemos</w:t>
      </w:r>
      <w:r>
        <w:rPr>
          <w:rFonts w:ascii="Book Antiqua" w:hAnsi="Book Antiqua" w:cs="Courier New"/>
          <w:bCs/>
          <w:noProof/>
        </w:rPr>
        <w:t>), estimarla.</w:t>
      </w:r>
    </w:p>
    <w:p>
      <w:pPr>
        <w:pStyle w:val="Ordendia"/>
        <w:tabs>
          <w:tab w:val="left" w:pos="9072"/>
        </w:tabs>
        <w:ind w:firstLine="567"/>
        <w:jc w:val="both"/>
        <w:rPr>
          <w:rFonts w:ascii="Book Antiqua" w:hAnsi="Book Antiqua" w:cs="Courier New"/>
          <w:bCs/>
          <w:noProof/>
          <w:sz w:val="10"/>
          <w:szCs w:val="10"/>
        </w:rPr>
      </w:pPr>
    </w:p>
    <w:p>
      <w:pPr>
        <w:ind w:firstLine="568"/>
        <w:jc w:val="both"/>
        <w:rPr>
          <w:rFonts w:ascii="Book Antiqua" w:hAnsi="Book Antiqua" w:cs="Arial"/>
        </w:rPr>
      </w:pPr>
      <w:r>
        <w:rPr>
          <w:rFonts w:ascii="Book Antiqua" w:hAnsi="Book Antiqua" w:cs="Arial"/>
          <w:b/>
        </w:rPr>
        <w:t>Se da cuenta</w:t>
      </w:r>
      <w:r>
        <w:rPr>
          <w:rFonts w:ascii="Book Antiqua" w:hAnsi="Book Antiqua" w:cs="Arial"/>
        </w:rPr>
        <w:t xml:space="preserve"> de la propuesta que se transcribe a continuación:</w:t>
      </w:r>
    </w:p>
    <w:p>
      <w:pPr>
        <w:pStyle w:val="Ordendia"/>
        <w:ind w:firstLine="567"/>
        <w:jc w:val="both"/>
        <w:rPr>
          <w:rFonts w:ascii="Book Antiqua" w:hAnsi="Book Antiqua"/>
          <w:bCs/>
        </w:rPr>
      </w:pPr>
      <w:r>
        <w:rPr>
          <w:rFonts w:ascii="Book Antiqua" w:hAnsi="Book Antiqua"/>
          <w:bCs/>
        </w:rPr>
        <w:t>Jonás Álvarez Morales, Portavoz del Partido Popular en el Ayuntamiento de Teguise, al amparo de lo establecido en el Reglamento de Organización, Funcionamiento y régimen Jurídico de las entidades locales, eleva al Pleno de esa institución, para su consideración la siguiente MOCION:</w:t>
      </w:r>
    </w:p>
    <w:p>
      <w:pPr>
        <w:pStyle w:val="Ordendia"/>
        <w:ind w:firstLine="567"/>
        <w:jc w:val="both"/>
        <w:rPr>
          <w:rFonts w:ascii="Book Antiqua" w:hAnsi="Book Antiqua"/>
          <w:bCs/>
        </w:rPr>
      </w:pPr>
      <w:r>
        <w:rPr>
          <w:rFonts w:ascii="Book Antiqua" w:hAnsi="Book Antiqua"/>
          <w:bCs/>
        </w:rPr>
        <w:t>Exposición de Motivos:</w:t>
      </w:r>
    </w:p>
    <w:p>
      <w:pPr>
        <w:pStyle w:val="Ordendia"/>
        <w:ind w:firstLine="567"/>
        <w:jc w:val="both"/>
        <w:rPr>
          <w:rFonts w:ascii="Book Antiqua" w:hAnsi="Book Antiqua"/>
          <w:bCs/>
        </w:rPr>
      </w:pPr>
      <w:r>
        <w:rPr>
          <w:rFonts w:ascii="Book Antiqua" w:hAnsi="Book Antiqua"/>
          <w:bCs/>
        </w:rPr>
        <w:t>La localidad de Caleta Caballo ha aumentado su población en los últimos años y ya no se trata de un núcleo costero únicamente de veraneo, por lo que por parte de la administración local se debe garantizar y ofrecer los servicios esenciales para la convivencia, seguridad y bienestar en la zona.</w:t>
      </w:r>
    </w:p>
    <w:p>
      <w:pPr>
        <w:pStyle w:val="Ordendia"/>
        <w:ind w:firstLine="567"/>
        <w:jc w:val="both"/>
        <w:rPr>
          <w:rFonts w:ascii="Book Antiqua" w:hAnsi="Book Antiqua"/>
          <w:bCs/>
        </w:rPr>
      </w:pPr>
      <w:r>
        <w:rPr>
          <w:rFonts w:ascii="Book Antiqua" w:hAnsi="Book Antiqua"/>
          <w:bCs/>
        </w:rPr>
        <w:t>Los vecinos de dicho pueblo, y en concreto de las calles Hernán Cortés y Churruca, han venido reclamado la instalación de puntos de luz, en ambas calles, ya que, en la primera, no cuentan con ningún servicio de alumbrado público y en la segunda con apenas un punto.</w:t>
      </w:r>
    </w:p>
    <w:p>
      <w:pPr>
        <w:pStyle w:val="Ordendia"/>
        <w:ind w:firstLine="567"/>
        <w:jc w:val="both"/>
        <w:rPr>
          <w:rFonts w:ascii="Book Antiqua" w:hAnsi="Book Antiqua"/>
          <w:bCs/>
        </w:rPr>
      </w:pPr>
      <w:r>
        <w:rPr>
          <w:rFonts w:ascii="Book Antiqua" w:hAnsi="Book Antiqua"/>
          <w:bCs/>
        </w:rPr>
        <w:t>Le corresponde a esta administración dotar de este servicio tan demandado y necesario en la localidad ya que no se trata de una solicitud sin más, se trata de un servicio que garantiza el tránsito en los viales, accesibilidad a las viviendas por parte de los vecinos y garantizar la seguridad de la zona con dichos puntos de luz.</w:t>
      </w:r>
    </w:p>
    <w:p>
      <w:pPr>
        <w:pStyle w:val="Ordendia"/>
        <w:ind w:firstLine="567"/>
        <w:jc w:val="both"/>
        <w:rPr>
          <w:rFonts w:ascii="Book Antiqua" w:hAnsi="Book Antiqua"/>
          <w:bCs/>
        </w:rPr>
      </w:pPr>
      <w:r>
        <w:rPr>
          <w:rFonts w:ascii="Book Antiqua" w:hAnsi="Book Antiqua"/>
          <w:bCs/>
        </w:rPr>
        <w:t>Es por lo que los Populares de Teguise elevamos al Pleno la siguiente Moción:</w:t>
      </w:r>
    </w:p>
    <w:p>
      <w:pPr>
        <w:pStyle w:val="Ordendia"/>
        <w:ind w:firstLine="567"/>
        <w:jc w:val="both"/>
        <w:rPr>
          <w:rFonts w:ascii="Book Antiqua" w:hAnsi="Book Antiqua"/>
          <w:bCs/>
        </w:rPr>
      </w:pPr>
      <w:r>
        <w:rPr>
          <w:rFonts w:ascii="Book Antiqua" w:hAnsi="Book Antiqua"/>
          <w:bCs/>
        </w:rPr>
        <w:t>Que por parte de este Ayuntamiento se proceda al estudio y colocación de puntos de luz en las calles Hernán Cortés y Churruca en la localidad de Caleta de Caballo.</w:t>
      </w:r>
    </w:p>
    <w:p>
      <w:pPr>
        <w:pStyle w:val="Ordendia"/>
        <w:ind w:firstLine="567"/>
        <w:jc w:val="both"/>
        <w:rPr>
          <w:rFonts w:ascii="Book Antiqua" w:hAnsi="Book Antiqua"/>
          <w:bCs/>
        </w:rPr>
      </w:pPr>
      <w:r>
        <w:rPr>
          <w:rFonts w:ascii="Book Antiqua" w:hAnsi="Book Antiqua"/>
          <w:bCs/>
        </w:rPr>
        <w:t>En Teguise a 03 de septiembre de 2020.</w:t>
      </w:r>
    </w:p>
    <w:p>
      <w:pPr>
        <w:pStyle w:val="Ordendia"/>
        <w:ind w:firstLine="567"/>
        <w:jc w:val="both"/>
        <w:rPr>
          <w:rFonts w:ascii="Book Antiqua" w:hAnsi="Book Antiqua"/>
          <w:bCs/>
        </w:rPr>
      </w:pPr>
      <w:r>
        <w:rPr>
          <w:rFonts w:ascii="Book Antiqua" w:hAnsi="Book Antiqua"/>
          <w:bCs/>
        </w:rPr>
        <w:t>Jonás Álvarez Morales, Portavoz del Partido Popular”.</w:t>
      </w:r>
    </w:p>
    <w:p>
      <w:pPr>
        <w:pStyle w:val="Ordendia"/>
        <w:ind w:firstLine="567"/>
        <w:jc w:val="both"/>
        <w:rPr>
          <w:rFonts w:ascii="Book Antiqua" w:hAnsi="Book Antiqua"/>
          <w:bCs/>
          <w:sz w:val="10"/>
          <w:szCs w:val="10"/>
        </w:rPr>
      </w:pPr>
    </w:p>
    <w:p>
      <w:pPr>
        <w:pStyle w:val="Ordendia"/>
        <w:ind w:firstLine="567"/>
        <w:jc w:val="both"/>
        <w:rPr>
          <w:rFonts w:ascii="Book Antiqua" w:hAnsi="Book Antiqua"/>
          <w:bCs/>
        </w:rPr>
      </w:pPr>
      <w:r>
        <w:rPr>
          <w:rFonts w:ascii="Book Antiqua" w:hAnsi="Book Antiqua" w:cs="Arial"/>
        </w:rPr>
        <w:t xml:space="preserve">Seguidamente se entabla el correspondiente debate entre los miembros asistentes, al finalizar el cual se somete el tema a la consideración de la Comisión, que acuerda, con aplicación del voto ponderado sobre veintiuno, por nueve votos a favor (siete del grupo PSOE y dos del PP) y doce abstenciones (once del grupo CC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r>
        <w:rPr>
          <w:rFonts w:ascii="Book Antiqua" w:hAnsi="Book Antiqua"/>
          <w:b/>
          <w:bCs/>
          <w:sz w:val="22"/>
          <w:szCs w:val="22"/>
        </w:rPr>
        <w:t>&gt;&gt;</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veinte miembros asistentes de los veintiún concejales que legalmente lo componen (once del grupo CC, siete del grupo PSOE, uno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center"/>
        <w:rPr>
          <w:rFonts w:ascii="Book Antiqua" w:hAnsi="Book Antiqua"/>
          <w:b/>
          <w:sz w:val="22"/>
          <w:szCs w:val="22"/>
          <w:u w:val="single"/>
        </w:rPr>
      </w:pPr>
      <w:r>
        <w:rPr>
          <w:rFonts w:ascii="Book Antiqua" w:hAnsi="Book Antiqua"/>
          <w:b/>
          <w:sz w:val="22"/>
          <w:szCs w:val="22"/>
          <w:u w:val="single"/>
        </w:rPr>
        <w:t>II.- ASUNTOS Y MOCIONES DE URGENCIA</w:t>
      </w:r>
    </w:p>
    <w:p>
      <w:pPr>
        <w:ind w:left="-284"/>
        <w:jc w:val="both"/>
        <w:rPr>
          <w:rFonts w:ascii="Book Antiqua" w:hAnsi="Book Antiqua" w:cs="Arial"/>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DECIMO CUARTO.- Mociones y Asuntos de Urgencia.-</w:t>
      </w:r>
    </w:p>
    <w:p>
      <w:pPr>
        <w:shd w:val="clear" w:color="auto" w:fill="FFFFFF"/>
        <w:ind w:left="-284" w:firstLine="568"/>
        <w:jc w:val="both"/>
        <w:rPr>
          <w:rFonts w:ascii="Book Antiqua" w:hAnsi="Book Antiqua"/>
          <w:sz w:val="10"/>
          <w:szCs w:val="10"/>
        </w:rPr>
      </w:pPr>
    </w:p>
    <w:p>
      <w:pPr>
        <w:shd w:val="clear" w:color="auto" w:fill="FFFFFF"/>
        <w:ind w:left="-284" w:firstLine="568"/>
        <w:jc w:val="both"/>
        <w:rPr>
          <w:rFonts w:ascii="Book Antiqua" w:hAnsi="Book Antiqua"/>
          <w:sz w:val="22"/>
          <w:szCs w:val="22"/>
        </w:rPr>
      </w:pPr>
      <w:r>
        <w:rPr>
          <w:rFonts w:ascii="Book Antiqua" w:hAnsi="Book Antiqua"/>
          <w:sz w:val="22"/>
          <w:szCs w:val="22"/>
        </w:rPr>
        <w:t>Por el Señor Secretario, con la venia de la Presidencia, se manifiesta que: “al inicio de la sesión se me han facilitado varias mociones para que sean incluidas de urgencia en el Orden del Día de la sesión, sin perjuicio de que existan otras que posteriormente también se pretendan incorporar.</w:t>
      </w:r>
    </w:p>
    <w:p>
      <w:pPr>
        <w:autoSpaceDE w:val="0"/>
        <w:autoSpaceDN w:val="0"/>
        <w:adjustRightInd w:val="0"/>
        <w:ind w:left="-284" w:firstLine="567"/>
        <w:jc w:val="both"/>
        <w:rPr>
          <w:rFonts w:ascii="Book Antiqua" w:hAnsi="Book Antiqua"/>
          <w:b/>
          <w:sz w:val="22"/>
          <w:szCs w:val="22"/>
        </w:rPr>
      </w:pPr>
      <w:r>
        <w:rPr>
          <w:rFonts w:ascii="Book Antiqua" w:hAnsi="Book Antiqua"/>
          <w:sz w:val="22"/>
          <w:szCs w:val="22"/>
        </w:rPr>
        <w:t xml:space="preserve">La primera es de </w:t>
      </w:r>
      <w:r>
        <w:rPr>
          <w:rFonts w:ascii="Book Antiqua" w:hAnsi="Book Antiqua"/>
          <w:b/>
          <w:sz w:val="22"/>
          <w:szCs w:val="22"/>
        </w:rPr>
        <w:t>la formación PP</w:t>
      </w:r>
      <w:r>
        <w:rPr>
          <w:rFonts w:ascii="Book Antiqua" w:hAnsi="Book Antiqua"/>
          <w:sz w:val="22"/>
          <w:szCs w:val="22"/>
        </w:rPr>
        <w:t xml:space="preserve"> en relación </w:t>
      </w:r>
      <w:r>
        <w:rPr>
          <w:rFonts w:ascii="Book Antiqua" w:hAnsi="Book Antiqua"/>
          <w:b/>
          <w:sz w:val="22"/>
          <w:szCs w:val="22"/>
        </w:rPr>
        <w:t>a los ratios de alumnado en el colegio de Costa Teguise”</w:t>
      </w:r>
      <w:r>
        <w:rPr>
          <w:rFonts w:ascii="Book Antiqua" w:hAnsi="Book Antiqua"/>
          <w:sz w:val="22"/>
          <w:szCs w:val="22"/>
        </w:rPr>
        <w:t>.</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w:t>
      </w:r>
    </w:p>
    <w:p>
      <w:pPr>
        <w:pStyle w:val="Ordendia"/>
        <w:ind w:firstLine="566"/>
        <w:jc w:val="both"/>
        <w:rPr>
          <w:rFonts w:ascii="Book Antiqua" w:hAnsi="Book Antiqua"/>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jc w:val="center"/>
        <w:rPr>
          <w:rFonts w:ascii="Book Antiqua" w:hAnsi="Book Antiqua"/>
          <w:b/>
          <w:u w:val="single"/>
        </w:rPr>
      </w:pPr>
      <w:r>
        <w:rPr>
          <w:rFonts w:ascii="Book Antiqua" w:hAnsi="Book Antiqua"/>
          <w:b/>
          <w:u w:val="single"/>
        </w:rPr>
        <w:t>&lt;&lt;PROPUESTA AL PLENO DE LA CORPORACIÓN</w:t>
      </w:r>
    </w:p>
    <w:p>
      <w:pPr>
        <w:ind w:right="-143"/>
        <w:jc w:val="center"/>
        <w:rPr>
          <w:rFonts w:ascii="Book Antiqua" w:eastAsia="Calibri" w:hAnsi="Book Antiqua"/>
          <w:b/>
          <w:sz w:val="22"/>
          <w:szCs w:val="22"/>
          <w:u w:val="single"/>
          <w:lang w:eastAsia="en-US"/>
        </w:rPr>
      </w:pPr>
      <w:r>
        <w:rPr>
          <w:rFonts w:ascii="Book Antiqua" w:hAnsi="Book Antiqua"/>
          <w:b/>
          <w:sz w:val="22"/>
          <w:szCs w:val="22"/>
          <w:u w:val="single"/>
        </w:rPr>
        <w:t>“</w:t>
      </w:r>
      <w:r>
        <w:rPr>
          <w:rFonts w:ascii="Book Antiqua" w:eastAsia="Calibri" w:hAnsi="Book Antiqua"/>
          <w:b/>
          <w:sz w:val="22"/>
          <w:szCs w:val="22"/>
          <w:u w:val="single"/>
          <w:lang w:eastAsia="en-US"/>
        </w:rPr>
        <w:t>PROPUESTA DE LA AGRUPACIÓN PP AL PLENO MUNICIPAL</w:t>
      </w:r>
    </w:p>
    <w:p>
      <w:pPr>
        <w:ind w:right="-143"/>
        <w:jc w:val="center"/>
        <w:rPr>
          <w:rFonts w:ascii="Book Antiqua" w:eastAsia="Calibri" w:hAnsi="Book Antiqua"/>
          <w:b/>
          <w:sz w:val="10"/>
          <w:szCs w:val="10"/>
          <w:u w:val="single"/>
          <w:lang w:eastAsia="en-US"/>
        </w:rPr>
      </w:pPr>
    </w:p>
    <w:p>
      <w:pPr>
        <w:pStyle w:val="Ordendia"/>
        <w:ind w:right="-143" w:firstLine="567"/>
        <w:jc w:val="both"/>
        <w:rPr>
          <w:rFonts w:ascii="Book Antiqua" w:hAnsi="Book Antiqua"/>
        </w:rPr>
      </w:pPr>
      <w:r>
        <w:rPr>
          <w:rFonts w:ascii="Book Antiqua" w:hAnsi="Book Antiqua"/>
        </w:rPr>
        <w:t>Jonás Álvarez Morales, Portavoz del Partido Popular en el Ayuntamiento de Teguise, al amparo de lo establecido en el Reglamento de Organización, Funcionamiento y Régimen Jurídico de las Entidades Locales, eleva al Pleno de esa institución, para su consideración la siguiente MOCIÓN:</w:t>
      </w:r>
    </w:p>
    <w:p>
      <w:pPr>
        <w:pStyle w:val="Ordendia"/>
        <w:ind w:right="-143" w:firstLine="567"/>
        <w:jc w:val="both"/>
        <w:rPr>
          <w:rFonts w:ascii="Book Antiqua" w:hAnsi="Book Antiqua"/>
        </w:rPr>
      </w:pPr>
      <w:r>
        <w:rPr>
          <w:rFonts w:ascii="Book Antiqua" w:hAnsi="Book Antiqua"/>
        </w:rPr>
        <w:t>Exposición de motivos,</w:t>
      </w:r>
    </w:p>
    <w:p>
      <w:pPr>
        <w:pStyle w:val="Ordendia"/>
        <w:ind w:right="-143" w:firstLine="567"/>
        <w:jc w:val="both"/>
        <w:rPr>
          <w:rFonts w:ascii="Book Antiqua" w:hAnsi="Book Antiqua"/>
        </w:rPr>
      </w:pPr>
      <w:r>
        <w:rPr>
          <w:rFonts w:ascii="Book Antiqua" w:hAnsi="Book Antiqua"/>
        </w:rPr>
        <w:t>El AMPA del CEIP de Costa Teguise informaba días atrás sobre la posibilidad de que la Consejería de Educación del Gobierno de Canarias diera a ese CEIP menos grupos y la Dirección del centro confirma los siguientes datos:</w:t>
      </w:r>
    </w:p>
    <w:p>
      <w:pPr>
        <w:pStyle w:val="Ordendia"/>
        <w:ind w:right="-143" w:firstLine="567"/>
        <w:jc w:val="both"/>
        <w:rPr>
          <w:rFonts w:ascii="Book Antiqua" w:hAnsi="Book Antiqua"/>
        </w:rPr>
      </w:pPr>
      <w:r>
        <w:rPr>
          <w:rFonts w:ascii="Book Antiqua" w:hAnsi="Book Antiqua"/>
        </w:rPr>
        <w:t>Llevan desde finales del cursos pasado trabajando con la idea de adaptar el colegio a la problemática de la pandemia, por eso se trabajaba con la posibilidad de que por parte de la Dirección General de Centros nos diera un grupo más y tener 34, en lugar de 33 que hubo en el curso 2019/2020. Por lo que hubieran quedado los ratios del colegio de esta manera:</w:t>
      </w:r>
    </w:p>
    <w:p>
      <w:pPr>
        <w:pStyle w:val="Ordendia"/>
        <w:numPr>
          <w:ilvl w:val="0"/>
          <w:numId w:val="31"/>
        </w:numPr>
        <w:ind w:right="-143"/>
        <w:jc w:val="both"/>
        <w:rPr>
          <w:rFonts w:ascii="Book Antiqua" w:hAnsi="Book Antiqua"/>
        </w:rPr>
      </w:pPr>
      <w:r>
        <w:rPr>
          <w:rFonts w:ascii="Book Antiqua" w:hAnsi="Book Antiqua"/>
        </w:rPr>
        <w:t>Infantil de 3 años:19-19-19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 grupos</w:t>
      </w:r>
    </w:p>
    <w:p>
      <w:pPr>
        <w:pStyle w:val="Ordendia"/>
        <w:numPr>
          <w:ilvl w:val="0"/>
          <w:numId w:val="31"/>
        </w:numPr>
        <w:ind w:right="-143"/>
        <w:jc w:val="both"/>
        <w:rPr>
          <w:rFonts w:ascii="Book Antiqua" w:hAnsi="Book Antiqua"/>
        </w:rPr>
      </w:pPr>
      <w:r>
        <w:rPr>
          <w:rFonts w:ascii="Book Antiqua" w:hAnsi="Book Antiqua"/>
        </w:rPr>
        <w:t>Infantil de 4 años: 20-19-19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 grupos</w:t>
      </w:r>
    </w:p>
    <w:p>
      <w:pPr>
        <w:pStyle w:val="Ordendia"/>
        <w:numPr>
          <w:ilvl w:val="0"/>
          <w:numId w:val="31"/>
        </w:numPr>
        <w:ind w:right="-143"/>
        <w:jc w:val="both"/>
        <w:rPr>
          <w:rFonts w:ascii="Book Antiqua" w:hAnsi="Book Antiqua"/>
        </w:rPr>
      </w:pPr>
      <w:r>
        <w:rPr>
          <w:rFonts w:ascii="Book Antiqua" w:hAnsi="Book Antiqua"/>
        </w:rPr>
        <w:t>Infantil de 5 años: 21-21-20-20</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1º de Primaria: 20-19-19-19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2º de Primaria: 22-22-21-19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3º de Primarias: 20-19-19-19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4º de Primaria. 23-22-22-21</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5º de primaria: 22-22-22-22</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numPr>
          <w:ilvl w:val="0"/>
          <w:numId w:val="31"/>
        </w:numPr>
        <w:ind w:right="-143"/>
        <w:jc w:val="both"/>
        <w:rPr>
          <w:rFonts w:ascii="Book Antiqua" w:hAnsi="Book Antiqua"/>
        </w:rPr>
      </w:pPr>
      <w:r>
        <w:rPr>
          <w:rFonts w:ascii="Book Antiqua" w:hAnsi="Book Antiqua"/>
        </w:rPr>
        <w:t>6º de Primaria: 20-20-20-19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grupos</w:t>
      </w:r>
    </w:p>
    <w:p>
      <w:pPr>
        <w:pStyle w:val="Ordendia"/>
        <w:ind w:right="-143" w:firstLine="567"/>
        <w:jc w:val="both"/>
        <w:rPr>
          <w:rFonts w:ascii="Book Antiqua" w:hAnsi="Book Antiqua"/>
        </w:rPr>
      </w:pPr>
      <w:r>
        <w:rPr>
          <w:rFonts w:ascii="Book Antiqua" w:hAnsi="Book Antiqua"/>
        </w:rPr>
        <w:t>Sin embargo a día de hoy solo están autorizados 30 grupos, por lo que aún quedando la ratio a 25 niños, es con la inclusión de 4 grupos mezcla tanto en infantil como Primaria, y si no se hicieran dichos grupos mezcal, el ratio subiría hasta 27 en algunos grupos de Primaria y 28 en alguno de infantil. Todo esto en barracones de 45 metros cuadrados, lo que va a aumentar el ratio en vez de reducirlo.</w:t>
      </w:r>
    </w:p>
    <w:p>
      <w:pPr>
        <w:pStyle w:val="Ordendia"/>
        <w:ind w:right="-143" w:firstLine="567"/>
        <w:jc w:val="both"/>
        <w:rPr>
          <w:rFonts w:ascii="Book Antiqua" w:hAnsi="Book Antiqua"/>
        </w:rPr>
      </w:pPr>
      <w:r>
        <w:rPr>
          <w:rFonts w:ascii="Book Antiqua" w:hAnsi="Book Antiqua"/>
        </w:rPr>
        <w:t>Se debe tener en cuenta que el CEIP Costa Teguise estaba planificado para 400 alumnos, y para este curso ya hay matriculados 710, con estos números, que se quiten tres grupos con respecto al cursos pasado y con la consiguiente pérdida de profesorado en ambas etapas educativas, estaríamos hablando de que va a haber hasta 28 niños de infantil juntos que no tienen la obligación de llevar mascarilla, con el riesgo que esto conlleva para la salud tanto para el alumnado como para el profesorado.</w:t>
      </w:r>
    </w:p>
    <w:p>
      <w:pPr>
        <w:pStyle w:val="Ordendia"/>
        <w:ind w:right="-143" w:firstLine="567"/>
        <w:jc w:val="both"/>
        <w:rPr>
          <w:rFonts w:ascii="Book Antiqua" w:hAnsi="Book Antiqua"/>
        </w:rPr>
      </w:pPr>
      <w:r>
        <w:rPr>
          <w:rFonts w:ascii="Book Antiqua" w:hAnsi="Book Antiqua"/>
        </w:rPr>
        <w:t xml:space="preserve">Este centro es el que mayor número de barracones cuenta en toda Canarias. Estos barracones no tienen las mejores medidas de ventilación ya que solo cuentan con ventanas oscilobatientes, tienen </w:t>
      </w:r>
      <w:r>
        <w:rPr>
          <w:rFonts w:ascii="Book Antiqua" w:hAnsi="Book Antiqua"/>
        </w:rPr>
        <w:lastRenderedPageBreak/>
        <w:t>escasas zonas de esparcimiento y además carece de zona de sombras. No se entiende que los responsables de Educación no exijan en infantil y primaria la distancia mínima interpersonal de 1,5 metros entre alumnos.</w:t>
      </w:r>
    </w:p>
    <w:p>
      <w:pPr>
        <w:pStyle w:val="Ordendia"/>
        <w:ind w:right="-143" w:firstLine="567"/>
        <w:jc w:val="both"/>
        <w:rPr>
          <w:rFonts w:ascii="Book Antiqua" w:hAnsi="Book Antiqua"/>
        </w:rPr>
      </w:pPr>
      <w:r>
        <w:rPr>
          <w:rFonts w:ascii="Book Antiqua" w:hAnsi="Book Antiqua"/>
        </w:rPr>
        <w:t>Se ha venido hablando y prometiendo la contratación de más profesorado, por parte de Consejería de Educación del Gobierno de Canarias para bajar los ratios, pero lo cierto es que si se eliminan tres grupos, podría suponer la pérdida de seis a siete profesores.</w:t>
      </w:r>
    </w:p>
    <w:p>
      <w:pPr>
        <w:pStyle w:val="Ordendia"/>
        <w:ind w:right="-143" w:firstLine="567"/>
        <w:jc w:val="both"/>
        <w:rPr>
          <w:rFonts w:ascii="Book Antiqua" w:hAnsi="Book Antiqua"/>
        </w:rPr>
      </w:pPr>
      <w:r>
        <w:rPr>
          <w:rFonts w:ascii="Book Antiqua" w:hAnsi="Book Antiqua"/>
        </w:rPr>
        <w:t>Ante esta situación y para garantizar las medidas sanitarias entre alumnos y profesorado, es por lo que los Populares de Teguise presentan al Pleno la siguiente Moción:</w:t>
      </w:r>
    </w:p>
    <w:p>
      <w:pPr>
        <w:pStyle w:val="Ordendia"/>
        <w:ind w:right="-143" w:firstLine="567"/>
        <w:jc w:val="both"/>
        <w:rPr>
          <w:rFonts w:ascii="Book Antiqua" w:hAnsi="Book Antiqua"/>
        </w:rPr>
      </w:pPr>
      <w:r>
        <w:rPr>
          <w:rFonts w:ascii="Book Antiqua" w:hAnsi="Book Antiqua"/>
        </w:rPr>
        <w:t>Que el Ayuntamiento de Teguise se dirija al Gobierno para que adopte todas las medidas necesarias para que se cumpla con los ratios por aula establecidos ante la actual situación de pandemia y se pueda garantizar la seguridad y la salud de alumnos y profesores.</w:t>
      </w:r>
    </w:p>
    <w:p>
      <w:pPr>
        <w:pStyle w:val="Ordendia"/>
        <w:ind w:right="-143" w:firstLine="567"/>
        <w:jc w:val="both"/>
        <w:rPr>
          <w:rFonts w:ascii="Book Antiqua" w:hAnsi="Book Antiqua"/>
        </w:rPr>
      </w:pPr>
      <w:r>
        <w:rPr>
          <w:rFonts w:ascii="Book Antiqua" w:hAnsi="Book Antiqua"/>
        </w:rPr>
        <w:t>En Teguise, a 7 de septiembre de 2020.</w:t>
      </w:r>
    </w:p>
    <w:p>
      <w:pPr>
        <w:pStyle w:val="Ordendia"/>
        <w:ind w:right="-143" w:firstLine="567"/>
        <w:jc w:val="both"/>
        <w:rPr>
          <w:rFonts w:ascii="Book Antiqua" w:hAnsi="Book Antiqua"/>
        </w:rPr>
      </w:pPr>
      <w:r>
        <w:rPr>
          <w:rFonts w:ascii="Book Antiqua" w:hAnsi="Book Antiqua"/>
        </w:rPr>
        <w:t>Jonás Álvarez Morales, Portavoz del Partido Popular”.</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veinte votos a favor de los veintiún miembros asistentes de los veintiún concejales que legalmente lo componen (once del grupo CC, siete del grupo PSOE y dos del PP) y una abstención (LEP- Sí Podemos),</w:t>
      </w:r>
      <w:r>
        <w:rPr>
          <w:rFonts w:ascii="Book Antiqua" w:hAnsi="Book Antiqua"/>
          <w:sz w:val="22"/>
          <w:szCs w:val="22"/>
        </w:rPr>
        <w:t xml:space="preserve"> </w:t>
      </w:r>
      <w:r>
        <w:rPr>
          <w:rFonts w:ascii="Book Antiqua" w:hAnsi="Book Antiqua" w:cs="Courier New"/>
          <w:bCs/>
          <w:sz w:val="22"/>
          <w:szCs w:val="22"/>
        </w:rPr>
        <w:t>estimarla.</w:t>
      </w:r>
    </w:p>
    <w:p>
      <w:pPr>
        <w:pStyle w:val="Ordendia"/>
        <w:ind w:left="-284" w:firstLine="566"/>
        <w:jc w:val="both"/>
        <w:rPr>
          <w:rFonts w:ascii="Book Antiqua" w:hAnsi="Book Antiqua"/>
          <w:bCs/>
          <w:sz w:val="10"/>
          <w:szCs w:val="10"/>
        </w:rPr>
      </w:pPr>
    </w:p>
    <w:p>
      <w:pPr>
        <w:shd w:val="clear" w:color="auto" w:fill="FFFFFF"/>
        <w:ind w:left="-284" w:firstLine="568"/>
        <w:jc w:val="both"/>
        <w:rPr>
          <w:rFonts w:ascii="Book Antiqua" w:hAnsi="Book Antiqua"/>
          <w:b/>
          <w:sz w:val="22"/>
          <w:szCs w:val="22"/>
        </w:rPr>
      </w:pPr>
      <w:r>
        <w:rPr>
          <w:rFonts w:ascii="Book Antiqua" w:hAnsi="Book Antiqua"/>
          <w:sz w:val="22"/>
          <w:szCs w:val="22"/>
        </w:rPr>
        <w:t xml:space="preserve">Por el Señor Secretario se manifiesta que: “la segunda moción, presentada por </w:t>
      </w:r>
      <w:r>
        <w:rPr>
          <w:rFonts w:ascii="Book Antiqua" w:hAnsi="Book Antiqua"/>
          <w:b/>
          <w:sz w:val="22"/>
          <w:szCs w:val="22"/>
        </w:rPr>
        <w:t>el grupo PSOE,</w:t>
      </w:r>
      <w:r>
        <w:rPr>
          <w:rFonts w:ascii="Book Antiqua" w:hAnsi="Book Antiqua"/>
          <w:sz w:val="22"/>
          <w:szCs w:val="22"/>
        </w:rPr>
        <w:t xml:space="preserve"> es en relación a </w:t>
      </w:r>
      <w:r>
        <w:rPr>
          <w:rFonts w:ascii="Book Antiqua" w:hAnsi="Book Antiqua"/>
          <w:b/>
          <w:sz w:val="22"/>
          <w:szCs w:val="22"/>
        </w:rPr>
        <w:t>inventariar los depósitos de agua de titularidad municipal”.</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PSOE, dos del PP y uno de LEP- Sí Podemos), estimarla.</w:t>
      </w:r>
    </w:p>
    <w:p>
      <w:pPr>
        <w:pStyle w:val="Ordendia"/>
        <w:ind w:firstLine="566"/>
        <w:jc w:val="both"/>
        <w:rPr>
          <w:rFonts w:ascii="Book Antiqua" w:hAnsi="Book Antiqua"/>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jc w:val="center"/>
        <w:rPr>
          <w:rFonts w:ascii="Book Antiqua" w:hAnsi="Book Antiqua"/>
          <w:b/>
          <w:u w:val="single"/>
        </w:rPr>
      </w:pPr>
      <w:r>
        <w:rPr>
          <w:rFonts w:ascii="Book Antiqua" w:hAnsi="Book Antiqua"/>
          <w:b/>
          <w:u w:val="single"/>
        </w:rPr>
        <w:t>&lt;&lt;Pleno septiembre 2020</w:t>
      </w:r>
    </w:p>
    <w:p>
      <w:pPr>
        <w:ind w:firstLine="568"/>
        <w:jc w:val="both"/>
        <w:rPr>
          <w:rFonts w:ascii="Book Antiqua" w:hAnsi="Book Antiqua" w:cs="Arial"/>
        </w:rPr>
      </w:pPr>
      <w:r>
        <w:rPr>
          <w:rFonts w:ascii="Book Antiqua" w:hAnsi="Book Antiqua" w:cs="Arial"/>
        </w:rPr>
        <w:t>Marcos Antonio Bergaz Villalba, como portavoz del grupo Partido Socialista Obrero Español en el Ayuntamiento de Teguise, conforme a lo establecido en el artículo 70 del Reglamento Orgánico del Ayuntamiento de Teguise, presenta ante el Pleno la siguiente moción.</w:t>
      </w:r>
    </w:p>
    <w:p>
      <w:pPr>
        <w:ind w:firstLine="568"/>
        <w:jc w:val="both"/>
        <w:rPr>
          <w:rFonts w:ascii="Book Antiqua" w:hAnsi="Book Antiqua" w:cs="Arial"/>
        </w:rPr>
      </w:pPr>
      <w:r>
        <w:rPr>
          <w:rFonts w:ascii="Book Antiqua" w:hAnsi="Book Antiqua" w:cs="Arial"/>
        </w:rPr>
        <w:t>Exposición de motivos:</w:t>
      </w:r>
    </w:p>
    <w:p>
      <w:pPr>
        <w:ind w:firstLine="568"/>
        <w:jc w:val="both"/>
        <w:rPr>
          <w:rFonts w:ascii="Book Antiqua" w:hAnsi="Book Antiqua" w:cs="Arial"/>
        </w:rPr>
      </w:pPr>
      <w:r>
        <w:rPr>
          <w:rFonts w:ascii="Book Antiqua" w:hAnsi="Book Antiqua" w:cs="Arial"/>
        </w:rPr>
        <w:t>El sector primario de Teguise, en concreto los agricultores, está pasando “serios problemas” en cuanto a la sequía que viene azotando en los últimos años la isla de Lanzarote.</w:t>
      </w:r>
    </w:p>
    <w:p>
      <w:pPr>
        <w:ind w:firstLine="568"/>
        <w:jc w:val="both"/>
        <w:rPr>
          <w:rFonts w:ascii="Book Antiqua" w:hAnsi="Book Antiqua" w:cs="Arial"/>
        </w:rPr>
      </w:pPr>
      <w:r>
        <w:rPr>
          <w:rFonts w:ascii="Book Antiqua" w:hAnsi="Book Antiqua" w:cs="Arial"/>
        </w:rPr>
        <w:t>Por lo que proponemos el inventario y recuperación de los depósitos de agua de titularidad municipal y el estudio de nuevas obras para el mayor aprovechamiento de las aguas que transcurren por los cauces del municipio para poner en disposición de los agricultores o comunidades de regantes de ámbito municipal el agua recogida en los mismos periodos de lluvias.</w:t>
      </w:r>
    </w:p>
    <w:p>
      <w:pPr>
        <w:ind w:firstLine="568"/>
        <w:jc w:val="both"/>
        <w:rPr>
          <w:rFonts w:ascii="Book Antiqua" w:hAnsi="Book Antiqua" w:cs="Arial"/>
        </w:rPr>
      </w:pPr>
      <w:r>
        <w:rPr>
          <w:rFonts w:ascii="Book Antiqua" w:hAnsi="Book Antiqua" w:cs="Arial"/>
        </w:rPr>
        <w:t>Por lo expuesto, se propone al Pleno del Ayuntamiento de Teguise el presente acuerdo:</w:t>
      </w:r>
    </w:p>
    <w:p>
      <w:pPr>
        <w:ind w:firstLine="568"/>
        <w:jc w:val="both"/>
        <w:rPr>
          <w:rFonts w:ascii="Book Antiqua" w:hAnsi="Book Antiqua" w:cs="Arial"/>
        </w:rPr>
      </w:pPr>
      <w:r>
        <w:rPr>
          <w:rFonts w:ascii="Book Antiqua" w:hAnsi="Book Antiqua" w:cs="Arial"/>
        </w:rPr>
        <w:t>Uno.- Inventariar los depósitos de titularidad municipal con sus diversos problemas de infraestructuras que presenten las instalaciones mediante el encargo del proyecto técnico necesario y su posterior ejecución.</w:t>
      </w:r>
    </w:p>
    <w:p>
      <w:pPr>
        <w:ind w:firstLine="568"/>
        <w:jc w:val="both"/>
        <w:rPr>
          <w:rFonts w:ascii="Book Antiqua" w:hAnsi="Book Antiqua" w:cs="Arial"/>
        </w:rPr>
      </w:pPr>
      <w:r>
        <w:rPr>
          <w:rFonts w:ascii="Book Antiqua" w:hAnsi="Book Antiqua" w:cs="Arial"/>
        </w:rPr>
        <w:t>Dos.- Llevar a cabo un estudio de otras obras para el aprovechamiento de la mayor cantidad de agua que transcurran con los cauces del municipio.</w:t>
      </w:r>
    </w:p>
    <w:p>
      <w:pPr>
        <w:ind w:firstLine="568"/>
        <w:jc w:val="both"/>
        <w:rPr>
          <w:rFonts w:ascii="Book Antiqua" w:hAnsi="Book Antiqua" w:cs="Arial"/>
        </w:rPr>
      </w:pPr>
      <w:r>
        <w:rPr>
          <w:rFonts w:ascii="Book Antiqua" w:hAnsi="Book Antiqua" w:cs="Arial"/>
        </w:rPr>
        <w:t>En Teguise, septiembre de 2020”.</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xml:space="preserve">, por diez votos a favor de los veintiún miembros asistentes de los veintiún concejales que legalmente lo componen (siete del grupo PSOE, dos del PP y uno de LEP- Sí Podemos) y once en contra (grupo CC), </w:t>
      </w:r>
      <w:r>
        <w:rPr>
          <w:rFonts w:ascii="Book Antiqua" w:hAnsi="Book Antiqua" w:cs="Courier New"/>
          <w:b/>
          <w:bCs/>
          <w:sz w:val="22"/>
          <w:szCs w:val="22"/>
        </w:rPr>
        <w:t>NO</w:t>
      </w:r>
      <w:r>
        <w:rPr>
          <w:rFonts w:ascii="Book Antiqua" w:hAnsi="Book Antiqua" w:cs="Courier New"/>
          <w:bCs/>
          <w:sz w:val="22"/>
          <w:szCs w:val="22"/>
        </w:rPr>
        <w:t xml:space="preserve"> estimarla.</w:t>
      </w:r>
    </w:p>
    <w:p>
      <w:pPr>
        <w:ind w:left="-284" w:firstLine="567"/>
        <w:jc w:val="both"/>
        <w:rPr>
          <w:rFonts w:ascii="Book Antiqua" w:hAnsi="Book Antiqua" w:cs="Courier New"/>
          <w:b/>
          <w:bCs/>
          <w:sz w:val="10"/>
          <w:szCs w:val="10"/>
        </w:rPr>
      </w:pPr>
    </w:p>
    <w:p>
      <w:pPr>
        <w:shd w:val="clear" w:color="auto" w:fill="FFFFFF"/>
        <w:ind w:left="-284" w:firstLine="568"/>
        <w:jc w:val="both"/>
        <w:rPr>
          <w:rFonts w:ascii="Book Antiqua" w:hAnsi="Book Antiqua"/>
          <w:b/>
          <w:sz w:val="22"/>
          <w:szCs w:val="22"/>
        </w:rPr>
      </w:pPr>
      <w:r>
        <w:rPr>
          <w:rFonts w:ascii="Book Antiqua" w:hAnsi="Book Antiqua"/>
          <w:sz w:val="22"/>
          <w:szCs w:val="22"/>
        </w:rPr>
        <w:t xml:space="preserve">Por el Señor Secretario se manifiesta que: “la tercera moción, presentada por </w:t>
      </w:r>
      <w:r>
        <w:rPr>
          <w:rFonts w:ascii="Book Antiqua" w:hAnsi="Book Antiqua"/>
          <w:b/>
          <w:sz w:val="22"/>
          <w:szCs w:val="22"/>
        </w:rPr>
        <w:t>el grupo Coalición Canaria,</w:t>
      </w:r>
      <w:r>
        <w:rPr>
          <w:rFonts w:ascii="Book Antiqua" w:hAnsi="Book Antiqua"/>
          <w:sz w:val="22"/>
          <w:szCs w:val="22"/>
        </w:rPr>
        <w:t xml:space="preserve"> es en relación a </w:t>
      </w:r>
      <w:r>
        <w:rPr>
          <w:rFonts w:ascii="Book Antiqua" w:hAnsi="Book Antiqua"/>
          <w:b/>
          <w:sz w:val="22"/>
          <w:szCs w:val="22"/>
        </w:rPr>
        <w:t>las necesidades detectadas en la comunidad educativa”.</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lastRenderedPageBreak/>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ind w:left="-284" w:firstLine="567"/>
        <w:jc w:val="both"/>
        <w:rPr>
          <w:rFonts w:ascii="Book Antiqua" w:hAnsi="Book Antiqua" w:cs="Courier New"/>
          <w:b/>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Ordendia"/>
        <w:tabs>
          <w:tab w:val="num" w:pos="-142"/>
          <w:tab w:val="num" w:pos="426"/>
        </w:tabs>
        <w:ind w:left="-284"/>
        <w:jc w:val="both"/>
        <w:rPr>
          <w:rFonts w:ascii="Book Antiqua" w:hAnsi="Book Antiqua"/>
          <w:b/>
          <w:sz w:val="10"/>
          <w:szCs w:val="10"/>
        </w:rPr>
      </w:pPr>
    </w:p>
    <w:p>
      <w:pPr>
        <w:jc w:val="center"/>
        <w:rPr>
          <w:rFonts w:ascii="Book Antiqua" w:eastAsia="Calibri" w:hAnsi="Book Antiqua"/>
          <w:b/>
          <w:u w:val="single"/>
          <w:lang w:eastAsia="en-US"/>
        </w:rPr>
      </w:pPr>
      <w:r>
        <w:rPr>
          <w:rFonts w:ascii="Book Antiqua" w:hAnsi="Book Antiqua"/>
          <w:b/>
          <w:u w:val="single"/>
        </w:rPr>
        <w:t>“</w:t>
      </w:r>
      <w:r>
        <w:rPr>
          <w:rFonts w:ascii="Book Antiqua" w:eastAsia="Calibri" w:hAnsi="Book Antiqua"/>
          <w:b/>
          <w:u w:val="single"/>
          <w:lang w:eastAsia="en-US"/>
        </w:rPr>
        <w:t>PROPUESTA del GRUPO MUNICIPAL de Coalición Canaria al PLENO MUNICIPAL</w:t>
      </w:r>
    </w:p>
    <w:p>
      <w:pPr>
        <w:pStyle w:val="Ordendia"/>
        <w:ind w:firstLine="567"/>
        <w:jc w:val="both"/>
        <w:rPr>
          <w:rFonts w:ascii="Book Antiqua" w:hAnsi="Book Antiqua"/>
        </w:rPr>
      </w:pPr>
      <w:r>
        <w:rPr>
          <w:rFonts w:ascii="Book Antiqua" w:hAnsi="Book Antiqua"/>
        </w:rPr>
        <w:t>Moción que presenta el grupo municipal de Coalición Canaria para su debate y aprobación sobre las necesidades detectadas en la comunidad educativa.</w:t>
      </w:r>
    </w:p>
    <w:p>
      <w:pPr>
        <w:pStyle w:val="Ordendia"/>
        <w:ind w:firstLine="567"/>
        <w:jc w:val="both"/>
        <w:rPr>
          <w:rFonts w:ascii="Book Antiqua" w:hAnsi="Book Antiqua"/>
        </w:rPr>
      </w:pPr>
      <w:r>
        <w:rPr>
          <w:rFonts w:ascii="Book Antiqua" w:hAnsi="Book Antiqua"/>
        </w:rPr>
        <w:t>El comienzo del curso escolar 2020/2021 viene marcado por la circunstancia especial como es la pandemia del Covid 19, que hoy nos afecta a toda la población mundial y en gran medida a uno de los pilares más importantes de una sociedad como es la Educación.</w:t>
      </w:r>
    </w:p>
    <w:p>
      <w:pPr>
        <w:pStyle w:val="Ordendia"/>
        <w:ind w:firstLine="567"/>
        <w:jc w:val="both"/>
        <w:rPr>
          <w:rFonts w:ascii="Book Antiqua" w:hAnsi="Book Antiqua"/>
        </w:rPr>
      </w:pPr>
      <w:r>
        <w:rPr>
          <w:rFonts w:ascii="Book Antiqua" w:hAnsi="Book Antiqua"/>
        </w:rPr>
        <w:t>Por parte de la Comunidad Educativa del municipio nos han hecho llegar unas complicaciones que pueden afectar al desarrollo normal del comienzo del curso.</w:t>
      </w:r>
    </w:p>
    <w:p>
      <w:pPr>
        <w:pStyle w:val="Ordendia"/>
        <w:ind w:firstLine="567"/>
        <w:jc w:val="both"/>
        <w:rPr>
          <w:rFonts w:ascii="Book Antiqua" w:hAnsi="Book Antiqua"/>
        </w:rPr>
      </w:pPr>
      <w:r>
        <w:rPr>
          <w:rFonts w:ascii="Book Antiqua" w:hAnsi="Book Antiqua"/>
        </w:rPr>
        <w:t>Uno de ellos y que afecta a muchos de nuestros centros del municipio, es el elevado ratio por clases, que aunque cumple con la normativa vigente, no está acorde con una mejor calidad educativa y ni mucho menos bajo la situación actual sanitaria en la que nos encontramos. Sin atender a las circunstancias de cada uno de los propios colegios.</w:t>
      </w:r>
    </w:p>
    <w:p>
      <w:pPr>
        <w:pStyle w:val="Ordendia"/>
        <w:ind w:firstLine="567"/>
        <w:jc w:val="both"/>
        <w:rPr>
          <w:rFonts w:ascii="Book Antiqua" w:hAnsi="Book Antiqua"/>
        </w:rPr>
      </w:pPr>
      <w:r>
        <w:rPr>
          <w:rFonts w:ascii="Book Antiqua" w:hAnsi="Book Antiqua"/>
        </w:rPr>
        <w:t>En este aspecto, uno de los centros más afectados es el CEIP Costa Teguise, dicho centro alberga unos 700 alumnos/as en una infraestructura del año 2004 y con vistas para unos 400 estudiantes.</w:t>
      </w:r>
    </w:p>
    <w:p>
      <w:pPr>
        <w:pStyle w:val="Ordendia"/>
        <w:ind w:firstLine="567"/>
        <w:jc w:val="both"/>
        <w:rPr>
          <w:rFonts w:ascii="Book Antiqua" w:hAnsi="Book Antiqua"/>
        </w:rPr>
      </w:pPr>
      <w:r>
        <w:rPr>
          <w:rFonts w:ascii="Book Antiqua" w:hAnsi="Book Antiqua"/>
        </w:rPr>
        <w:t>Durante estos más de diez años se han ido colocando aulas modulares como solución provisional para que nuestros niños/as puedan estudiar, pero sin las medidas sanitarias, espacio, ni ventilación para poder acoger el elevado número de alumnos/as que alberga.</w:t>
      </w:r>
    </w:p>
    <w:p>
      <w:pPr>
        <w:pStyle w:val="Ordendia"/>
        <w:ind w:firstLine="567"/>
        <w:jc w:val="both"/>
        <w:rPr>
          <w:rFonts w:ascii="Book Antiqua" w:hAnsi="Book Antiqua"/>
        </w:rPr>
      </w:pPr>
      <w:r>
        <w:rPr>
          <w:rFonts w:ascii="Book Antiqua" w:hAnsi="Book Antiqua"/>
        </w:rPr>
        <w:t>Añadiendo a esta problemática que en el curso actual han reducido el número de unidades en el centro y con ello ha aumentado el ratio por clases, situación que no entendemos cuando, en las circunstancias actuales, se debería hacer lo contrario, como recomiendan las medidas sanitarias y el primer compromiso de la propia Consejería de Educación.</w:t>
      </w:r>
    </w:p>
    <w:p>
      <w:pPr>
        <w:pStyle w:val="Ordendia"/>
        <w:ind w:firstLine="567"/>
        <w:jc w:val="both"/>
        <w:rPr>
          <w:rFonts w:ascii="Book Antiqua" w:hAnsi="Book Antiqua"/>
        </w:rPr>
      </w:pPr>
      <w:r>
        <w:rPr>
          <w:rFonts w:ascii="Book Antiqua" w:hAnsi="Book Antiqua"/>
        </w:rPr>
        <w:t>Por otro lado, nos llega que a la hora de conceder las ayudas educativas por parte de la Consejería a las familias, no se está atendiendo a la realidad actual que vivimos, sino a la del año fiscal anterior, que como todos sabemos, no tiene nada que ver con los graves problema que viven muchas de ellas al día de hoy.</w:t>
      </w:r>
    </w:p>
    <w:p>
      <w:pPr>
        <w:pStyle w:val="Ordendia"/>
        <w:ind w:firstLine="567"/>
        <w:jc w:val="both"/>
        <w:rPr>
          <w:rFonts w:ascii="Book Antiqua" w:hAnsi="Book Antiqua"/>
        </w:rPr>
      </w:pPr>
      <w:r>
        <w:rPr>
          <w:rFonts w:ascii="Book Antiqua" w:hAnsi="Book Antiqua"/>
        </w:rPr>
        <w:t>Es por ello que proponemos la adopción del siguiente acuerdo:</w:t>
      </w:r>
    </w:p>
    <w:p>
      <w:pPr>
        <w:pStyle w:val="Ordendia"/>
        <w:ind w:firstLine="567"/>
        <w:jc w:val="both"/>
        <w:rPr>
          <w:rFonts w:ascii="Book Antiqua" w:hAnsi="Book Antiqua"/>
        </w:rPr>
      </w:pPr>
      <w:r>
        <w:rPr>
          <w:rFonts w:ascii="Book Antiqua" w:hAnsi="Book Antiqua"/>
        </w:rPr>
        <w:t>Instar al Gobierno de Canarias a través del Pleno Municipal de Teguise con la unión de todas las fuerzas políticas que lo componen, que se atienda a estas dos necesidades que nos traslada la Comunidad Educativa para que el curso escolar pueda comenzar con la mejor garantía posible:</w:t>
      </w:r>
    </w:p>
    <w:p>
      <w:pPr>
        <w:pStyle w:val="Ordendia"/>
        <w:jc w:val="both"/>
        <w:rPr>
          <w:rFonts w:ascii="Book Antiqua" w:hAnsi="Book Antiqua"/>
        </w:rPr>
      </w:pPr>
      <w:r>
        <w:rPr>
          <w:rFonts w:ascii="Book Antiqua" w:hAnsi="Book Antiqua"/>
        </w:rPr>
        <w:t>1.- Que se bajen los ratios del Centro de Costa Teguise y del resto de los centros de nuestra comunidad que se encuentren es esta misma situación, otorgando como se comprometió la propia Consejería con los grupos necesarios para que haya ratios inferiores al curso pasado tal como recomiendan desde las distintas instituciones.</w:t>
      </w:r>
    </w:p>
    <w:p>
      <w:pPr>
        <w:pStyle w:val="Ordendia"/>
        <w:jc w:val="both"/>
        <w:rPr>
          <w:rFonts w:ascii="Book Antiqua" w:hAnsi="Book Antiqua"/>
        </w:rPr>
      </w:pPr>
      <w:r>
        <w:rPr>
          <w:rFonts w:ascii="Book Antiqua" w:hAnsi="Book Antiqua"/>
        </w:rPr>
        <w:t>2.- Que a la hora de conceder las ayudas educativas por parte de la Consejería a las distintas familias de la Comunidad, se atienda a la realidad económica actual que viven y no a la del año fiscal 2019.</w:t>
      </w:r>
    </w:p>
    <w:p>
      <w:pPr>
        <w:pStyle w:val="Ordendia"/>
        <w:ind w:firstLine="567"/>
        <w:jc w:val="both"/>
        <w:rPr>
          <w:rFonts w:ascii="Book Antiqua" w:hAnsi="Book Antiqua"/>
        </w:rPr>
      </w:pPr>
      <w:r>
        <w:rPr>
          <w:rFonts w:ascii="Book Antiqua" w:hAnsi="Book Antiqua"/>
        </w:rPr>
        <w:t>El Portavoz de Coalición Canaria, Antonio Callero Curbelo”.</w:t>
      </w:r>
    </w:p>
    <w:p>
      <w:pPr>
        <w:pStyle w:val="Ordendia"/>
        <w:tabs>
          <w:tab w:val="num" w:pos="-142"/>
          <w:tab w:val="num" w:pos="426"/>
        </w:tabs>
        <w:ind w:left="-284"/>
        <w:jc w:val="both"/>
        <w:rPr>
          <w:rFonts w:ascii="Book Antiqua" w:hAnsi="Book Antiqua"/>
          <w:b/>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veinte votos a favor</w:t>
      </w:r>
      <w:r>
        <w:rPr>
          <w:rFonts w:ascii="Book Antiqua" w:hAnsi="Book Antiqua"/>
          <w:sz w:val="22"/>
          <w:szCs w:val="22"/>
        </w:rPr>
        <w:t xml:space="preserve"> de los veintiún miembros asistentes de los veintiún concejales que constituyen el número legal de miembros de la Corporación (once del grupo CC, siete del grupo PSOE y dos del PP) y una abstención ( LEP - Sí Podemos)</w:t>
      </w:r>
      <w:r>
        <w:rPr>
          <w:rFonts w:ascii="Book Antiqua" w:hAnsi="Book Antiqua" w:cs="Courier New"/>
          <w:bCs/>
          <w:sz w:val="22"/>
          <w:szCs w:val="22"/>
        </w:rPr>
        <w:t>, estimarla.</w:t>
      </w:r>
    </w:p>
    <w:p>
      <w:pPr>
        <w:pStyle w:val="Ordendia"/>
        <w:tabs>
          <w:tab w:val="num" w:pos="-142"/>
          <w:tab w:val="num" w:pos="426"/>
        </w:tabs>
        <w:ind w:left="-284"/>
        <w:jc w:val="both"/>
        <w:rPr>
          <w:rFonts w:ascii="Book Antiqua" w:hAnsi="Book Antiqua"/>
          <w:b/>
          <w:sz w:val="10"/>
          <w:szCs w:val="10"/>
        </w:rPr>
      </w:pPr>
    </w:p>
    <w:p>
      <w:pPr>
        <w:shd w:val="clear" w:color="auto" w:fill="FFFFFF"/>
        <w:ind w:left="-284" w:firstLine="568"/>
        <w:jc w:val="both"/>
        <w:rPr>
          <w:rFonts w:ascii="Book Antiqua" w:hAnsi="Book Antiqua"/>
          <w:b/>
          <w:sz w:val="22"/>
          <w:szCs w:val="22"/>
        </w:rPr>
      </w:pPr>
      <w:r>
        <w:rPr>
          <w:rFonts w:ascii="Book Antiqua" w:hAnsi="Book Antiqua"/>
          <w:sz w:val="22"/>
          <w:szCs w:val="22"/>
        </w:rPr>
        <w:lastRenderedPageBreak/>
        <w:t xml:space="preserve">Por el Señor Secretario se manifiesta que: “tenemos una cuarta moción, también presentada por </w:t>
      </w:r>
      <w:r>
        <w:rPr>
          <w:rFonts w:ascii="Book Antiqua" w:hAnsi="Book Antiqua"/>
          <w:b/>
          <w:sz w:val="22"/>
          <w:szCs w:val="22"/>
        </w:rPr>
        <w:t>el grupo Coalición Canaria,</w:t>
      </w:r>
      <w:r>
        <w:rPr>
          <w:rFonts w:ascii="Book Antiqua" w:hAnsi="Book Antiqua"/>
          <w:sz w:val="22"/>
          <w:szCs w:val="22"/>
        </w:rPr>
        <w:t xml:space="preserve"> es en relación a </w:t>
      </w:r>
      <w:r>
        <w:rPr>
          <w:rFonts w:ascii="Book Antiqua" w:hAnsi="Book Antiqua"/>
          <w:b/>
          <w:sz w:val="22"/>
          <w:szCs w:val="22"/>
        </w:rPr>
        <w:t>las mejoras y dotación de infraestructuras para la llegada de inmigrantes”.</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ind w:left="-284" w:firstLine="567"/>
        <w:jc w:val="both"/>
        <w:rPr>
          <w:rFonts w:ascii="Book Antiqua" w:hAnsi="Book Antiqua" w:cs="Courier New"/>
          <w:b/>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Ordendia"/>
        <w:tabs>
          <w:tab w:val="num" w:pos="-142"/>
          <w:tab w:val="num" w:pos="426"/>
        </w:tabs>
        <w:ind w:left="-284"/>
        <w:jc w:val="both"/>
        <w:rPr>
          <w:rFonts w:ascii="Book Antiqua" w:hAnsi="Book Antiqua"/>
          <w:b/>
          <w:sz w:val="10"/>
          <w:szCs w:val="10"/>
        </w:rPr>
      </w:pPr>
    </w:p>
    <w:p>
      <w:pPr>
        <w:jc w:val="center"/>
        <w:rPr>
          <w:rFonts w:ascii="Book Antiqua" w:eastAsia="Calibri" w:hAnsi="Book Antiqua"/>
          <w:b/>
          <w:u w:val="single"/>
          <w:lang w:eastAsia="en-US"/>
        </w:rPr>
      </w:pPr>
      <w:r>
        <w:rPr>
          <w:rFonts w:ascii="Book Antiqua" w:hAnsi="Book Antiqua"/>
          <w:b/>
          <w:u w:val="single"/>
        </w:rPr>
        <w:t>“</w:t>
      </w:r>
      <w:r>
        <w:rPr>
          <w:rFonts w:ascii="Book Antiqua" w:eastAsia="Calibri" w:hAnsi="Book Antiqua"/>
          <w:b/>
          <w:u w:val="single"/>
          <w:lang w:eastAsia="en-US"/>
        </w:rPr>
        <w:t>PROPUESTA del GRUPO MUNICIPAL de Coalición Canaria al PLENO MUNICIPAL</w:t>
      </w:r>
    </w:p>
    <w:p>
      <w:pPr>
        <w:pStyle w:val="Ordendia"/>
        <w:ind w:firstLine="567"/>
        <w:jc w:val="both"/>
        <w:rPr>
          <w:rFonts w:ascii="Book Antiqua" w:hAnsi="Book Antiqua"/>
        </w:rPr>
      </w:pPr>
      <w:r>
        <w:rPr>
          <w:rFonts w:ascii="Book Antiqua" w:hAnsi="Book Antiqua"/>
        </w:rPr>
        <w:t>Moción que presenta el grupo municipal de Coalición Canaria para su debate y aprobación sobre las mejoras y dotación de infraestructuras para la llegada de inmigrantes.</w:t>
      </w:r>
    </w:p>
    <w:p>
      <w:pPr>
        <w:pStyle w:val="Ordendia"/>
        <w:jc w:val="both"/>
        <w:rPr>
          <w:rFonts w:ascii="Book Antiqua" w:hAnsi="Book Antiqua"/>
        </w:rPr>
      </w:pPr>
      <w:r>
        <w:rPr>
          <w:rFonts w:ascii="Book Antiqua" w:hAnsi="Book Antiqua"/>
        </w:rPr>
        <w:tab/>
        <w:t>Ante la avalancha de inmigrantes llegados estos días poniendo de manifiesto el déficit tanto de instalaciones para darle acogida, como de recursos para dar respuesta a este problema social que vivimos en Canarias y del que desgraciadamente nos llegan noticias estos dos últimos días del fallecimiento en aguas Canarias de personas que como único fin tenían conseguir un porvenir mejor.</w:t>
      </w:r>
    </w:p>
    <w:p>
      <w:pPr>
        <w:pStyle w:val="Ordendia"/>
        <w:jc w:val="both"/>
        <w:rPr>
          <w:rFonts w:ascii="Book Antiqua" w:hAnsi="Book Antiqua"/>
        </w:rPr>
      </w:pPr>
      <w:r>
        <w:rPr>
          <w:rFonts w:ascii="Book Antiqua" w:hAnsi="Book Antiqua"/>
        </w:rPr>
        <w:tab/>
        <w:t>Es por ello que proponemos la adopción del siguiente acuerdo:</w:t>
      </w:r>
    </w:p>
    <w:p>
      <w:pPr>
        <w:pStyle w:val="Ordendia"/>
        <w:jc w:val="both"/>
        <w:rPr>
          <w:rFonts w:ascii="Book Antiqua" w:hAnsi="Book Antiqua"/>
        </w:rPr>
      </w:pPr>
      <w:r>
        <w:rPr>
          <w:rFonts w:ascii="Book Antiqua" w:hAnsi="Book Antiqua"/>
        </w:rPr>
        <w:tab/>
        <w:t>Instar al Gobierno de Canarias y Central a través del Pleno Municipal de Teguise, con la unión de todas las fuerzas políticas que lo componen, de los siguientes puntos:</w:t>
      </w:r>
    </w:p>
    <w:p>
      <w:pPr>
        <w:pStyle w:val="Ordendia"/>
        <w:jc w:val="both"/>
        <w:rPr>
          <w:rFonts w:ascii="Book Antiqua" w:hAnsi="Book Antiqua"/>
        </w:rPr>
      </w:pPr>
      <w:r>
        <w:rPr>
          <w:rFonts w:ascii="Book Antiqua" w:hAnsi="Book Antiqua"/>
        </w:rPr>
        <w:t>1º Que se dote a nuestras islas de las infraestructuras necesarias para dar respuesta o se ceda instalaciones de la administración central, las dependencias del Ejército, para albergar todas aquellas personas que no llegan por las distintas costas.</w:t>
      </w:r>
    </w:p>
    <w:p>
      <w:pPr>
        <w:pStyle w:val="Ordendia"/>
        <w:jc w:val="both"/>
        <w:rPr>
          <w:rFonts w:ascii="Book Antiqua" w:hAnsi="Book Antiqua"/>
        </w:rPr>
      </w:pPr>
      <w:r>
        <w:rPr>
          <w:rFonts w:ascii="Book Antiqua" w:hAnsi="Book Antiqua"/>
        </w:rPr>
        <w:t>2º Solucionar el funcionamiento del SIVE para que permita controlar de una forma más segura toda nuestra costa.</w:t>
      </w:r>
    </w:p>
    <w:p>
      <w:pPr>
        <w:pStyle w:val="Ordendia"/>
        <w:jc w:val="both"/>
        <w:rPr>
          <w:rFonts w:ascii="Book Antiqua" w:hAnsi="Book Antiqua"/>
        </w:rPr>
      </w:pPr>
      <w:r>
        <w:rPr>
          <w:rFonts w:ascii="Book Antiqua" w:hAnsi="Book Antiqua"/>
        </w:rPr>
        <w:t>3º Distribución de los inmigrantes en todo el territorio nacional debido a que Lanzarote y Fuerteventura son territorios frágiles para soportar todo el peso de la migración que nos llega.</w:t>
      </w:r>
    </w:p>
    <w:p>
      <w:pPr>
        <w:pStyle w:val="Ordendia"/>
        <w:jc w:val="both"/>
        <w:rPr>
          <w:rFonts w:ascii="Book Antiqua" w:hAnsi="Book Antiqua"/>
          <w:sz w:val="10"/>
          <w:szCs w:val="10"/>
        </w:rPr>
      </w:pPr>
    </w:p>
    <w:p>
      <w:pPr>
        <w:pStyle w:val="Ordendia"/>
        <w:jc w:val="both"/>
        <w:rPr>
          <w:rFonts w:ascii="Book Antiqua" w:hAnsi="Book Antiqua"/>
        </w:rPr>
      </w:pPr>
      <w:r>
        <w:rPr>
          <w:rFonts w:ascii="Book Antiqua" w:hAnsi="Book Antiqua"/>
        </w:rPr>
        <w:tab/>
        <w:t>El Portavoz de Coalición Canaria, Antonio Callero Curbelo”.</w:t>
      </w:r>
    </w:p>
    <w:p>
      <w:pPr>
        <w:pStyle w:val="Ordendia"/>
        <w:tabs>
          <w:tab w:val="num" w:pos="-142"/>
          <w:tab w:val="num" w:pos="426"/>
        </w:tabs>
        <w:ind w:left="-284"/>
        <w:jc w:val="both"/>
        <w:rPr>
          <w:rFonts w:ascii="Book Antiqua" w:hAnsi="Book Antiqua"/>
          <w:b/>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pStyle w:val="Ordendia"/>
        <w:tabs>
          <w:tab w:val="num" w:pos="-142"/>
          <w:tab w:val="num" w:pos="426"/>
        </w:tabs>
        <w:ind w:left="-284"/>
        <w:jc w:val="both"/>
        <w:rPr>
          <w:rFonts w:ascii="Book Antiqua" w:hAnsi="Book Antiqua"/>
          <w:b/>
          <w:sz w:val="10"/>
          <w:szCs w:val="10"/>
        </w:rPr>
      </w:pPr>
    </w:p>
    <w:p>
      <w:pPr>
        <w:ind w:left="-284"/>
        <w:jc w:val="center"/>
        <w:rPr>
          <w:rFonts w:ascii="Book Antiqua" w:hAnsi="Book Antiqua"/>
          <w:b/>
          <w:sz w:val="22"/>
          <w:szCs w:val="22"/>
          <w:u w:val="single"/>
        </w:rPr>
      </w:pPr>
      <w:r>
        <w:rPr>
          <w:rFonts w:ascii="Book Antiqua" w:hAnsi="Book Antiqua"/>
          <w:b/>
          <w:sz w:val="22"/>
          <w:szCs w:val="22"/>
          <w:u w:val="single"/>
        </w:rPr>
        <w:t>III.- PARTE DEDICADA AL CONTROL</w:t>
      </w:r>
    </w:p>
    <w:p>
      <w:pPr>
        <w:pStyle w:val="Actas"/>
        <w:tabs>
          <w:tab w:val="clear" w:pos="709"/>
        </w:tabs>
        <w:ind w:left="-284"/>
        <w:rPr>
          <w:sz w:val="10"/>
          <w:szCs w:val="10"/>
        </w:rPr>
      </w:pPr>
    </w:p>
    <w:p>
      <w:pPr>
        <w:pStyle w:val="Actas"/>
        <w:tabs>
          <w:tab w:val="clear" w:pos="709"/>
        </w:tabs>
        <w:ind w:left="-284"/>
        <w:rPr>
          <w:rFonts w:cs="Arial"/>
          <w:b/>
          <w:szCs w:val="22"/>
        </w:rPr>
      </w:pPr>
      <w:r>
        <w:rPr>
          <w:rFonts w:cs="Arial"/>
          <w:b/>
          <w:szCs w:val="22"/>
        </w:rPr>
        <w:t>PUNTO DECIMO QUINTO.- Dar cuenta al Pleno del Informe de Control Financiero – Anomalías 2019.-</w:t>
      </w:r>
    </w:p>
    <w:p>
      <w:pPr>
        <w:pStyle w:val="Actas"/>
        <w:tabs>
          <w:tab w:val="clear" w:pos="709"/>
        </w:tabs>
        <w:ind w:left="-284"/>
        <w:rPr>
          <w:sz w:val="10"/>
          <w:szCs w:val="10"/>
        </w:rPr>
      </w:pPr>
    </w:p>
    <w:p>
      <w:pPr>
        <w:pStyle w:val="Actas"/>
        <w:tabs>
          <w:tab w:val="clear" w:pos="709"/>
        </w:tabs>
        <w:ind w:left="-284" w:firstLine="568"/>
        <w:rPr>
          <w:szCs w:val="22"/>
        </w:rPr>
      </w:pPr>
      <w:r>
        <w:rPr>
          <w:szCs w:val="22"/>
        </w:rPr>
        <w:t>Por el Señor Secretario, con la venia de la Presidencia, se manifiesta: “se trata de dar cuenta al Pleno del informe 3272/2020 de 18 de junio de 2020, emitido por el Señor Interventor”.</w:t>
      </w:r>
    </w:p>
    <w:p>
      <w:pPr>
        <w:autoSpaceDE w:val="0"/>
        <w:autoSpaceDN w:val="0"/>
        <w:adjustRightInd w:val="0"/>
        <w:jc w:val="center"/>
        <w:rPr>
          <w:rFonts w:ascii="Book Antiqua" w:hAnsi="Book Antiqua"/>
          <w:b/>
          <w:caps/>
          <w:u w:val="single"/>
        </w:rPr>
      </w:pPr>
      <w:r>
        <w:rPr>
          <w:rFonts w:ascii="Book Antiqua" w:hAnsi="Book Antiqua"/>
          <w:b/>
          <w:caps/>
          <w:u w:val="single"/>
        </w:rPr>
        <w:t>(control financiero)</w:t>
      </w:r>
    </w:p>
    <w:p>
      <w:pPr>
        <w:ind w:right="-144"/>
        <w:jc w:val="center"/>
        <w:rPr>
          <w:rFonts w:ascii="Book Antiqua" w:hAnsi="Book Antiqua"/>
          <w:b/>
          <w:bCs/>
          <w:u w:val="single"/>
        </w:rPr>
      </w:pPr>
      <w:r>
        <w:rPr>
          <w:rFonts w:ascii="Book Antiqua" w:hAnsi="Book Antiqua"/>
          <w:b/>
          <w:bCs/>
          <w:u w:val="single"/>
        </w:rPr>
        <w:t>INFORME INTERNO SOBRE PRINCIPALES ANOMALÍAS QUE SE HAN DETECTADO EN LA GESTIÓN ECONÓMICO FINANCIERA DEL AYUNTAMIENTO DE TEGUISE DURANTE EL EJERCICIO 2019.</w:t>
      </w:r>
    </w:p>
    <w:p>
      <w:pPr>
        <w:ind w:left="4820"/>
        <w:jc w:val="both"/>
        <w:rPr>
          <w:rFonts w:ascii="Book Antiqua" w:hAnsi="Book Antiqua" w:cs="Arial"/>
          <w:u w:val="single"/>
        </w:rPr>
      </w:pPr>
      <w:r>
        <w:rPr>
          <w:rFonts w:ascii="Book Antiqua" w:hAnsi="Book Antiqua" w:cs="Arial"/>
          <w:b/>
        </w:rPr>
        <w:t>Asunto</w:t>
      </w:r>
      <w:r>
        <w:rPr>
          <w:rFonts w:ascii="Book Antiqua" w:hAnsi="Book Antiqua" w:cs="Arial"/>
        </w:rPr>
        <w:t xml:space="preserve">: </w:t>
      </w:r>
      <w:r>
        <w:rPr>
          <w:rFonts w:ascii="Book Antiqua" w:hAnsi="Book Antiqua" w:cs="Arial"/>
          <w:u w:val="single"/>
        </w:rPr>
        <w:t>“INFORME  CONTROL FINANCIERO SOBRE ANOMALIAS DETECTADAS EN EL EJERCICIO 2019 (Expediente 2020001908)”</w:t>
      </w:r>
    </w:p>
    <w:p>
      <w:pPr>
        <w:pStyle w:val="Normal0"/>
        <w:ind w:right="17"/>
        <w:jc w:val="both"/>
        <w:rPr>
          <w:rFonts w:ascii="Book Antiqua" w:hAnsi="Book Antiqua"/>
          <w:b/>
          <w:sz w:val="20"/>
          <w:szCs w:val="20"/>
          <w:u w:val="single"/>
        </w:rPr>
      </w:pPr>
      <w:r>
        <w:rPr>
          <w:rFonts w:ascii="Book Antiqua" w:eastAsia="Verdana" w:hAnsi="Book Antiqua"/>
          <w:b/>
          <w:sz w:val="20"/>
          <w:szCs w:val="20"/>
          <w:u w:val="single"/>
        </w:rPr>
        <w:t>A.-ANTECEDENTES</w:t>
      </w:r>
    </w:p>
    <w:p>
      <w:pPr>
        <w:pStyle w:val="Normal0"/>
        <w:ind w:firstLine="708"/>
        <w:jc w:val="both"/>
        <w:rPr>
          <w:rFonts w:ascii="Book Antiqua" w:eastAsia="Verdana" w:hAnsi="Book Antiqua"/>
          <w:sz w:val="20"/>
          <w:szCs w:val="20"/>
          <w:lang w:val="es-ES_tradnl"/>
        </w:rPr>
      </w:pPr>
      <w:r>
        <w:rPr>
          <w:rFonts w:ascii="Book Antiqua" w:eastAsia="Verdana" w:hAnsi="Book Antiqua"/>
          <w:b/>
          <w:bCs/>
          <w:sz w:val="20"/>
          <w:szCs w:val="20"/>
          <w:lang w:val="es-ES_tradnl"/>
        </w:rPr>
        <w:t>PRIMERO.</w:t>
      </w:r>
      <w:r>
        <w:rPr>
          <w:rFonts w:ascii="Book Antiqua" w:eastAsia="Verdana" w:hAnsi="Book Antiqua"/>
          <w:sz w:val="20"/>
          <w:szCs w:val="20"/>
          <w:lang w:val="es-ES_tradnl"/>
        </w:rPr>
        <w:t xml:space="preserve"> De acuerdo con al artículo 29.1 del </w:t>
      </w:r>
      <w:r>
        <w:rPr>
          <w:rFonts w:ascii="Book Antiqua" w:eastAsia="Verdana" w:hAnsi="Book Antiqua"/>
          <w:sz w:val="20"/>
          <w:szCs w:val="20"/>
        </w:rPr>
        <w:t>Real Decreto 424/2017, de 28 de abril, por el que se regula el régimen jurídico del control interno en las entidades del Sector Público Local</w:t>
      </w:r>
      <w:r>
        <w:rPr>
          <w:rFonts w:ascii="Book Antiqua" w:eastAsia="Verdana" w:hAnsi="Book Antiqua"/>
          <w:sz w:val="20"/>
          <w:szCs w:val="20"/>
          <w:lang w:val="es-ES_tradnl"/>
        </w:rPr>
        <w:t xml:space="preserve"> el control </w:t>
      </w:r>
      <w:r>
        <w:rPr>
          <w:rFonts w:ascii="Book Antiqua" w:eastAsia="Verdana" w:hAnsi="Book Antiqua"/>
          <w:sz w:val="20"/>
          <w:szCs w:val="20"/>
          <w:lang w:val="es-ES_tradnl"/>
        </w:rPr>
        <w:lastRenderedPageBreak/>
        <w:t>financiero de la actividad económico-financiera del sector público local se ejercerá mediante el ejercicio del control permanente y la auditoría pública.</w:t>
      </w:r>
    </w:p>
    <w:p>
      <w:pPr>
        <w:pStyle w:val="Normal0"/>
        <w:ind w:firstLine="708"/>
        <w:jc w:val="both"/>
        <w:rPr>
          <w:rFonts w:ascii="Book Antiqua" w:eastAsia="Verdana" w:hAnsi="Book Antiqua"/>
          <w:sz w:val="20"/>
          <w:szCs w:val="20"/>
          <w:lang w:val="es-ES_tradnl"/>
        </w:rPr>
      </w:pPr>
      <w:r>
        <w:rPr>
          <w:rFonts w:ascii="Book Antiqua" w:eastAsia="Verdana" w:hAnsi="Book Antiqua"/>
          <w:b/>
          <w:bCs/>
          <w:sz w:val="20"/>
          <w:szCs w:val="20"/>
          <w:lang w:val="es-ES_tradnl"/>
        </w:rPr>
        <w:t xml:space="preserve">SEGUNDO. </w:t>
      </w:r>
      <w:r>
        <w:rPr>
          <w:rFonts w:ascii="Book Antiqua" w:eastAsia="Verdana" w:hAnsi="Book Antiqua"/>
          <w:sz w:val="20"/>
          <w:szCs w:val="20"/>
          <w:lang w:val="es-ES_tradnl"/>
        </w:rPr>
        <w:t xml:space="preserve">En relación con los las actuaciones de control permanente y de acuerdo con el artículo 29.2 del </w:t>
      </w:r>
      <w:r>
        <w:rPr>
          <w:rFonts w:ascii="Book Antiqua" w:eastAsia="Verdana" w:hAnsi="Book Antiqua"/>
          <w:sz w:val="20"/>
          <w:szCs w:val="20"/>
        </w:rPr>
        <w:t>Real Decreto 424/2017, de 28 de abril</w:t>
      </w:r>
      <w:r>
        <w:rPr>
          <w:rFonts w:ascii="Book Antiqua" w:eastAsia="Verdana" w:hAnsi="Book Antiqua"/>
          <w:sz w:val="20"/>
          <w:szCs w:val="20"/>
          <w:lang w:val="es-ES_tradnl"/>
        </w:rPr>
        <w:t>, estas se ejercerán de forma continuada sobre la Entidad Local y los organismos públicos en los que se realice la función interventora, con objeto de comprobar, que el funcionamiento de la actividad económico-financiera del sector público local se ajusta al ordenamiento jurídico y a los principios generales de buena gestión financiera, con el fin último de mejorar la gestión en su aspecto económico, financiero, patrimonial, presupuestario, contable, organizativo y procedimental.</w:t>
      </w:r>
    </w:p>
    <w:p>
      <w:pPr>
        <w:pStyle w:val="Normal0"/>
        <w:ind w:firstLine="708"/>
        <w:jc w:val="both"/>
        <w:rPr>
          <w:rFonts w:ascii="Book Antiqua" w:eastAsia="Verdana" w:hAnsi="Book Antiqua"/>
          <w:sz w:val="20"/>
          <w:szCs w:val="20"/>
          <w:lang w:val="es-ES_tradnl"/>
        </w:rPr>
      </w:pPr>
      <w:r>
        <w:rPr>
          <w:rFonts w:ascii="Book Antiqua" w:eastAsia="Verdana" w:hAnsi="Book Antiqua"/>
          <w:b/>
          <w:sz w:val="20"/>
          <w:szCs w:val="20"/>
          <w:lang w:val="es-ES_tradnl"/>
        </w:rPr>
        <w:t>TERCERO</w:t>
      </w:r>
      <w:r>
        <w:rPr>
          <w:rFonts w:ascii="Book Antiqua" w:eastAsia="Verdana" w:hAnsi="Book Antiqua"/>
          <w:b/>
          <w:bCs/>
          <w:sz w:val="20"/>
          <w:szCs w:val="20"/>
          <w:lang w:val="es-ES_tradnl"/>
        </w:rPr>
        <w:t>.</w:t>
      </w:r>
      <w:r>
        <w:rPr>
          <w:rFonts w:ascii="Book Antiqua" w:eastAsia="Verdana" w:hAnsi="Book Antiqua"/>
          <w:sz w:val="20"/>
          <w:szCs w:val="20"/>
          <w:lang w:val="es-ES_tradnl"/>
        </w:rPr>
        <w:t xml:space="preserve"> </w:t>
      </w:r>
      <w:r>
        <w:rPr>
          <w:rFonts w:ascii="Book Antiqua" w:eastAsia="Verdana" w:hAnsi="Book Antiqua"/>
          <w:sz w:val="20"/>
          <w:szCs w:val="20"/>
        </w:rPr>
        <w:t xml:space="preserve">De conformidad con lo dispuesto en el artículo 35 </w:t>
      </w:r>
      <w:r>
        <w:rPr>
          <w:rFonts w:ascii="Book Antiqua" w:eastAsia="Verdana" w:hAnsi="Book Antiqua"/>
          <w:sz w:val="20"/>
          <w:szCs w:val="20"/>
          <w:lang w:val="es-ES_tradnl"/>
        </w:rPr>
        <w:t xml:space="preserve">del </w:t>
      </w:r>
      <w:r>
        <w:rPr>
          <w:rFonts w:ascii="Book Antiqua" w:eastAsia="Verdana" w:hAnsi="Book Antiqua"/>
          <w:sz w:val="20"/>
          <w:szCs w:val="20"/>
        </w:rPr>
        <w:t>Real Decreto 424/2017, de 28 de abril, e</w:t>
      </w:r>
      <w:r>
        <w:rPr>
          <w:rFonts w:ascii="Book Antiqua" w:eastAsia="Verdana" w:hAnsi="Book Antiqua"/>
          <w:sz w:val="20"/>
          <w:szCs w:val="20"/>
          <w:lang w:val="es-ES_tradnl"/>
        </w:rPr>
        <w:t>l resultado de las actuaciones de control permanente se documentará en informes escritos, en los que se expondrán de forma clara, objetiva y ponderada los hechos comprobados, las conclusiones obtenidas y, en su caso, las recomendaciones sobre las actuaciones objeto de control. A su vez, se indicarán las deficiencias que deban ser subsanadas mediante una actuación correctora inmediata, debiendo verificarse su realización en las siguientes actuaciones de control.</w:t>
      </w:r>
    </w:p>
    <w:p>
      <w:pPr>
        <w:pStyle w:val="Normal0"/>
        <w:ind w:firstLine="708"/>
        <w:jc w:val="both"/>
        <w:rPr>
          <w:rFonts w:ascii="Book Antiqua" w:eastAsia="Verdana" w:hAnsi="Book Antiqua"/>
          <w:sz w:val="20"/>
          <w:szCs w:val="20"/>
          <w:lang w:eastAsia="en-US"/>
        </w:rPr>
      </w:pPr>
      <w:r>
        <w:rPr>
          <w:rFonts w:ascii="Book Antiqua" w:eastAsia="Verdana" w:hAnsi="Book Antiqua"/>
          <w:b/>
          <w:sz w:val="20"/>
          <w:szCs w:val="20"/>
          <w:lang w:eastAsia="en-US"/>
        </w:rPr>
        <w:t>CUARTO.</w:t>
      </w:r>
      <w:r>
        <w:rPr>
          <w:rFonts w:ascii="Book Antiqua" w:eastAsia="Verdana" w:hAnsi="Book Antiqua"/>
          <w:sz w:val="20"/>
          <w:szCs w:val="20"/>
          <w:lang w:eastAsia="en-US"/>
        </w:rPr>
        <w:t xml:space="preserve"> Los informes de control financiero serán remitidos por el órgano interventor al gestor directo de la actividad económico-financiera controlada y al Presidente de la Entidad Local, así como, a través de este último, al Pleno para su conocimiento. </w:t>
      </w:r>
    </w:p>
    <w:p>
      <w:pPr>
        <w:pStyle w:val="Normal0"/>
        <w:ind w:firstLine="708"/>
        <w:jc w:val="both"/>
        <w:rPr>
          <w:rFonts w:ascii="Book Antiqua" w:eastAsia="Verdana" w:hAnsi="Book Antiqua"/>
          <w:sz w:val="20"/>
          <w:szCs w:val="20"/>
          <w:lang w:eastAsia="en-US"/>
        </w:rPr>
      </w:pPr>
      <w:r>
        <w:rPr>
          <w:rFonts w:ascii="Book Antiqua" w:eastAsia="Verdana" w:hAnsi="Book Antiqua"/>
          <w:sz w:val="20"/>
          <w:szCs w:val="20"/>
          <w:lang w:eastAsia="en-US"/>
        </w:rPr>
        <w:t xml:space="preserve">También serán enviados a los órganos que prevé el artículo 5.2 </w:t>
      </w:r>
      <w:r>
        <w:rPr>
          <w:rFonts w:ascii="Book Antiqua" w:eastAsia="Verdana" w:hAnsi="Book Antiqua"/>
          <w:sz w:val="20"/>
          <w:szCs w:val="20"/>
        </w:rPr>
        <w:t>Real Decreto 424/2017, de 28 de abril</w:t>
      </w:r>
      <w:r>
        <w:rPr>
          <w:rFonts w:ascii="Book Antiqua" w:eastAsia="Verdana" w:hAnsi="Book Antiqua"/>
          <w:sz w:val="20"/>
          <w:szCs w:val="20"/>
          <w:lang w:eastAsia="en-US"/>
        </w:rPr>
        <w:t>, cuando en dichos informes se aprecie la existencia de hechos que puedan dar lugar, indiciariamente, a las responsabilidades que en él se describen, y a la Intervención General de la Administración del Estado, para su integración en el registro de cuentas anuales del sector público regulado en el artículo 136 de la Ley 47/2003, de 26 de noviembre, General Presupuestaria.</w:t>
      </w:r>
    </w:p>
    <w:p>
      <w:pPr>
        <w:autoSpaceDE w:val="0"/>
        <w:autoSpaceDN w:val="0"/>
        <w:adjustRightInd w:val="0"/>
        <w:jc w:val="both"/>
        <w:rPr>
          <w:rFonts w:ascii="Book Antiqua" w:hAnsi="Book Antiqua"/>
          <w:b/>
          <w:bCs/>
          <w:u w:val="single"/>
        </w:rPr>
      </w:pPr>
      <w:r>
        <w:rPr>
          <w:rFonts w:ascii="Book Antiqua" w:hAnsi="Book Antiqua"/>
          <w:b/>
          <w:bCs/>
          <w:u w:val="single"/>
        </w:rPr>
        <w:t xml:space="preserve">B.-ANTECEDENTES de otros informes internos de control financiero: </w:t>
      </w:r>
    </w:p>
    <w:p>
      <w:pPr>
        <w:pStyle w:val="Prrafodelista"/>
        <w:numPr>
          <w:ilvl w:val="0"/>
          <w:numId w:val="36"/>
        </w:numPr>
        <w:autoSpaceDE w:val="0"/>
        <w:autoSpaceDN w:val="0"/>
        <w:adjustRightInd w:val="0"/>
        <w:spacing w:after="0" w:line="240" w:lineRule="auto"/>
        <w:ind w:left="360"/>
        <w:jc w:val="both"/>
        <w:rPr>
          <w:rFonts w:ascii="Book Antiqua" w:hAnsi="Book Antiqua"/>
          <w:bCs/>
          <w:sz w:val="20"/>
          <w:szCs w:val="20"/>
        </w:rPr>
      </w:pPr>
      <w:r>
        <w:rPr>
          <w:rFonts w:ascii="Book Antiqua" w:hAnsi="Book Antiqua"/>
          <w:bCs/>
          <w:sz w:val="20"/>
          <w:szCs w:val="20"/>
        </w:rPr>
        <w:t>Informe interno sobre principales anomalías que se han detectado en la gestión económico Financiera del Ayuntamiento de Teguise, con número de registro: 1964/2018 de fecha 10/05/2018</w:t>
      </w:r>
    </w:p>
    <w:p>
      <w:pPr>
        <w:pStyle w:val="Prrafodelista"/>
        <w:numPr>
          <w:ilvl w:val="0"/>
          <w:numId w:val="36"/>
        </w:numPr>
        <w:autoSpaceDE w:val="0"/>
        <w:autoSpaceDN w:val="0"/>
        <w:adjustRightInd w:val="0"/>
        <w:spacing w:after="0" w:line="240" w:lineRule="auto"/>
        <w:ind w:left="360"/>
        <w:jc w:val="both"/>
        <w:rPr>
          <w:rFonts w:ascii="Book Antiqua" w:hAnsi="Book Antiqua"/>
          <w:bCs/>
          <w:sz w:val="20"/>
          <w:szCs w:val="20"/>
        </w:rPr>
      </w:pPr>
      <w:r>
        <w:rPr>
          <w:rFonts w:ascii="Book Antiqua" w:hAnsi="Book Antiqua"/>
          <w:bCs/>
          <w:sz w:val="20"/>
          <w:szCs w:val="20"/>
        </w:rPr>
        <w:t>Plan de acción corrección de anomalías en la Gestión Economico-Financiera, de fecha 12/07/2018</w:t>
      </w:r>
    </w:p>
    <w:p>
      <w:pPr>
        <w:pStyle w:val="Prrafodelista"/>
        <w:numPr>
          <w:ilvl w:val="0"/>
          <w:numId w:val="36"/>
        </w:numPr>
        <w:autoSpaceDE w:val="0"/>
        <w:autoSpaceDN w:val="0"/>
        <w:adjustRightInd w:val="0"/>
        <w:spacing w:after="0" w:line="240" w:lineRule="auto"/>
        <w:ind w:left="360"/>
        <w:jc w:val="both"/>
        <w:rPr>
          <w:rFonts w:ascii="Book Antiqua" w:hAnsi="Book Antiqua"/>
          <w:bCs/>
          <w:sz w:val="20"/>
          <w:szCs w:val="20"/>
        </w:rPr>
      </w:pPr>
      <w:r>
        <w:rPr>
          <w:rFonts w:ascii="Book Antiqua" w:hAnsi="Book Antiqua"/>
          <w:bCs/>
          <w:sz w:val="20"/>
          <w:szCs w:val="20"/>
        </w:rPr>
        <w:t>Informe interno sobre principales anomalías que se han detectado en la gestión económico Financiera del Ayuntamiento de Teguise, con número de registro: 3147/2019 de fecha 03/07/2019</w:t>
      </w:r>
    </w:p>
    <w:p>
      <w:pPr>
        <w:pStyle w:val="Prrafodelista"/>
        <w:spacing w:after="0" w:line="240" w:lineRule="auto"/>
        <w:ind w:left="0"/>
        <w:jc w:val="both"/>
        <w:rPr>
          <w:rFonts w:ascii="Book Antiqua" w:hAnsi="Book Antiqua"/>
          <w:b/>
          <w:sz w:val="20"/>
          <w:szCs w:val="20"/>
          <w:u w:val="single"/>
        </w:rPr>
      </w:pPr>
      <w:r>
        <w:rPr>
          <w:rFonts w:ascii="Book Antiqua" w:hAnsi="Book Antiqua"/>
          <w:b/>
          <w:sz w:val="20"/>
          <w:szCs w:val="20"/>
          <w:u w:val="single"/>
        </w:rPr>
        <w:t>C.- LEGISLACIÓN APLICABLE</w:t>
      </w:r>
    </w:p>
    <w:p>
      <w:pPr>
        <w:pStyle w:val="Prrafodelista"/>
        <w:numPr>
          <w:ilvl w:val="0"/>
          <w:numId w:val="36"/>
        </w:numPr>
        <w:spacing w:after="0" w:line="240" w:lineRule="auto"/>
        <w:ind w:left="426"/>
        <w:jc w:val="both"/>
        <w:rPr>
          <w:rFonts w:ascii="Book Antiqua" w:hAnsi="Book Antiqua"/>
          <w:sz w:val="20"/>
          <w:szCs w:val="20"/>
        </w:rPr>
      </w:pPr>
      <w:r>
        <w:rPr>
          <w:rFonts w:ascii="Book Antiqua" w:hAnsi="Book Antiqua"/>
          <w:sz w:val="20"/>
          <w:szCs w:val="20"/>
        </w:rPr>
        <w:t>TR 2/2004, de 5 de marzo, por el que se aprueba la LRHL, en los  artículos 208-212 (sección 2, cap. III del título sexto), y el  art 223, referido al control externo.</w:t>
      </w:r>
    </w:p>
    <w:p>
      <w:pPr>
        <w:pStyle w:val="Prrafodelista"/>
        <w:numPr>
          <w:ilvl w:val="0"/>
          <w:numId w:val="36"/>
        </w:numPr>
        <w:spacing w:after="0" w:line="240" w:lineRule="auto"/>
        <w:ind w:left="426"/>
        <w:jc w:val="both"/>
        <w:rPr>
          <w:rFonts w:ascii="Book Antiqua" w:hAnsi="Book Antiqua"/>
          <w:sz w:val="20"/>
          <w:szCs w:val="20"/>
        </w:rPr>
      </w:pPr>
      <w:r>
        <w:rPr>
          <w:rFonts w:ascii="Book Antiqua" w:eastAsia="Verdana" w:hAnsi="Book Antiqua"/>
          <w:sz w:val="20"/>
          <w:szCs w:val="20"/>
        </w:rPr>
        <w:t>Real Decreto 424/2017, de 28 de abril, por el que se regula el régimen jurídico del control interno en las entidades del Sector Público Local</w:t>
      </w:r>
    </w:p>
    <w:p>
      <w:pPr>
        <w:pStyle w:val="Prrafodelista"/>
        <w:numPr>
          <w:ilvl w:val="0"/>
          <w:numId w:val="36"/>
        </w:numPr>
        <w:spacing w:after="0" w:line="240" w:lineRule="auto"/>
        <w:ind w:left="426"/>
        <w:jc w:val="both"/>
        <w:rPr>
          <w:rFonts w:ascii="Book Antiqua" w:hAnsi="Book Antiqua"/>
          <w:b/>
          <w:bCs/>
          <w:color w:val="000000"/>
          <w:sz w:val="20"/>
          <w:szCs w:val="20"/>
        </w:rPr>
      </w:pPr>
      <w:r>
        <w:rPr>
          <w:rFonts w:ascii="Book Antiqua" w:hAnsi="Book Antiqua"/>
          <w:sz w:val="20"/>
          <w:szCs w:val="20"/>
        </w:rPr>
        <w:t>Ley 7/85, de 2 de Abril, de Bases de Régimen Local, LBRL</w:t>
      </w:r>
    </w:p>
    <w:p>
      <w:pPr>
        <w:jc w:val="both"/>
        <w:rPr>
          <w:rFonts w:ascii="Book Antiqua" w:hAnsi="Book Antiqua"/>
          <w:b/>
          <w:bCs/>
          <w:u w:val="single"/>
        </w:rPr>
      </w:pPr>
      <w:r>
        <w:rPr>
          <w:rFonts w:ascii="Book Antiqua" w:hAnsi="Book Antiqua"/>
          <w:b/>
          <w:bCs/>
          <w:u w:val="single"/>
        </w:rPr>
        <w:t>D.- CONTENIDO DEL INFORME</w:t>
      </w:r>
    </w:p>
    <w:p>
      <w:pPr>
        <w:ind w:firstLine="708"/>
        <w:jc w:val="both"/>
        <w:rPr>
          <w:rFonts w:ascii="Book Antiqua" w:hAnsi="Book Antiqua"/>
          <w:bCs/>
        </w:rPr>
      </w:pPr>
      <w:r>
        <w:rPr>
          <w:rFonts w:ascii="Book Antiqua" w:hAnsi="Book Antiqua"/>
          <w:bCs/>
        </w:rPr>
        <w:t xml:space="preserve">En el  informe se abordarán las siguientes materias: </w:t>
      </w:r>
    </w:p>
    <w:p>
      <w:pPr>
        <w:numPr>
          <w:ilvl w:val="0"/>
          <w:numId w:val="33"/>
        </w:numPr>
        <w:ind w:left="1418" w:firstLine="425"/>
        <w:jc w:val="both"/>
        <w:rPr>
          <w:rFonts w:ascii="Book Antiqua" w:hAnsi="Book Antiqua"/>
          <w:bCs/>
          <w:u w:val="single"/>
        </w:rPr>
      </w:pPr>
      <w:r>
        <w:rPr>
          <w:rFonts w:ascii="Book Antiqua" w:hAnsi="Book Antiqua"/>
          <w:bCs/>
          <w:u w:val="single"/>
        </w:rPr>
        <w:t>Contratación.</w:t>
      </w:r>
    </w:p>
    <w:p>
      <w:pPr>
        <w:numPr>
          <w:ilvl w:val="0"/>
          <w:numId w:val="33"/>
        </w:numPr>
        <w:ind w:left="1418" w:firstLine="425"/>
        <w:jc w:val="both"/>
        <w:rPr>
          <w:rFonts w:ascii="Book Antiqua" w:hAnsi="Book Antiqua"/>
          <w:bCs/>
          <w:u w:val="single"/>
        </w:rPr>
      </w:pPr>
      <w:r>
        <w:rPr>
          <w:rFonts w:ascii="Book Antiqua" w:hAnsi="Book Antiqua"/>
          <w:bCs/>
          <w:u w:val="single"/>
        </w:rPr>
        <w:t>Tesorería.</w:t>
      </w:r>
    </w:p>
    <w:p>
      <w:pPr>
        <w:numPr>
          <w:ilvl w:val="0"/>
          <w:numId w:val="33"/>
        </w:numPr>
        <w:ind w:left="1418" w:firstLine="425"/>
        <w:jc w:val="both"/>
        <w:rPr>
          <w:rFonts w:ascii="Book Antiqua" w:hAnsi="Book Antiqua"/>
          <w:bCs/>
          <w:u w:val="single"/>
        </w:rPr>
      </w:pPr>
      <w:r>
        <w:rPr>
          <w:rFonts w:ascii="Book Antiqua" w:hAnsi="Book Antiqua"/>
          <w:bCs/>
          <w:u w:val="single"/>
        </w:rPr>
        <w:t>Personal.</w:t>
      </w:r>
    </w:p>
    <w:p>
      <w:pPr>
        <w:numPr>
          <w:ilvl w:val="0"/>
          <w:numId w:val="33"/>
        </w:numPr>
        <w:ind w:left="1418" w:firstLine="425"/>
        <w:jc w:val="both"/>
        <w:rPr>
          <w:rFonts w:ascii="Book Antiqua" w:hAnsi="Book Antiqua"/>
          <w:bCs/>
          <w:u w:val="single"/>
        </w:rPr>
      </w:pPr>
      <w:r>
        <w:rPr>
          <w:rFonts w:ascii="Book Antiqua" w:hAnsi="Book Antiqua"/>
          <w:bCs/>
          <w:u w:val="single"/>
        </w:rPr>
        <w:t>Subvenciones</w:t>
      </w:r>
    </w:p>
    <w:p>
      <w:pPr>
        <w:numPr>
          <w:ilvl w:val="0"/>
          <w:numId w:val="33"/>
        </w:numPr>
        <w:ind w:left="1418" w:firstLine="425"/>
        <w:jc w:val="both"/>
        <w:rPr>
          <w:rFonts w:ascii="Book Antiqua" w:hAnsi="Book Antiqua"/>
          <w:bCs/>
          <w:u w:val="single"/>
        </w:rPr>
      </w:pPr>
      <w:r>
        <w:rPr>
          <w:rFonts w:ascii="Book Antiqua" w:hAnsi="Book Antiqua"/>
          <w:bCs/>
          <w:u w:val="single"/>
        </w:rPr>
        <w:t>Gestión Recaudatoria</w:t>
      </w:r>
    </w:p>
    <w:p>
      <w:pPr>
        <w:numPr>
          <w:ilvl w:val="0"/>
          <w:numId w:val="33"/>
        </w:numPr>
        <w:ind w:left="1418" w:firstLine="425"/>
        <w:jc w:val="both"/>
        <w:rPr>
          <w:rFonts w:ascii="Book Antiqua" w:hAnsi="Book Antiqua"/>
          <w:bCs/>
          <w:u w:val="single"/>
        </w:rPr>
      </w:pPr>
      <w:r>
        <w:rPr>
          <w:rFonts w:ascii="Book Antiqua" w:hAnsi="Book Antiqua"/>
          <w:bCs/>
          <w:u w:val="single"/>
        </w:rPr>
        <w:t>Gestión Presupuestaria</w:t>
      </w:r>
    </w:p>
    <w:p>
      <w:pPr>
        <w:jc w:val="both"/>
        <w:rPr>
          <w:rFonts w:ascii="Book Antiqua" w:hAnsi="Book Antiqua"/>
          <w:bCs/>
        </w:rPr>
      </w:pPr>
      <w:r>
        <w:rPr>
          <w:rFonts w:ascii="Book Antiqua" w:hAnsi="Book Antiqua"/>
          <w:b/>
          <w:bCs/>
          <w:u w:val="single"/>
        </w:rPr>
        <w:t>I. Contratación</w:t>
      </w:r>
      <w:r>
        <w:rPr>
          <w:rFonts w:ascii="Book Antiqua" w:hAnsi="Book Antiqua"/>
          <w:bCs/>
        </w:rPr>
        <w:t xml:space="preserve">: </w:t>
      </w:r>
    </w:p>
    <w:p>
      <w:pPr>
        <w:jc w:val="both"/>
        <w:rPr>
          <w:rFonts w:ascii="Book Antiqua" w:hAnsi="Book Antiqua"/>
          <w:b/>
          <w:bCs/>
          <w:u w:val="single"/>
        </w:rPr>
      </w:pPr>
      <w:r>
        <w:rPr>
          <w:rFonts w:ascii="Book Antiqua" w:hAnsi="Book Antiqua"/>
          <w:b/>
          <w:bCs/>
          <w:u w:val="single"/>
        </w:rPr>
        <w:t xml:space="preserve">Introducción: </w:t>
      </w:r>
    </w:p>
    <w:p>
      <w:pPr>
        <w:ind w:firstLine="708"/>
        <w:jc w:val="both"/>
        <w:rPr>
          <w:rFonts w:ascii="Book Antiqua" w:hAnsi="Book Antiqua"/>
          <w:bCs/>
        </w:rPr>
      </w:pPr>
      <w:r>
        <w:rPr>
          <w:rFonts w:ascii="Book Antiqua" w:hAnsi="Book Antiqua"/>
          <w:bCs/>
        </w:rPr>
        <w:t xml:space="preserve">Durante el año 2019 una cantidad importante presupuesto de gastos de los capítulos II y VI se realizaron sin contrato en vigor o a través de contratos menores. </w:t>
      </w:r>
    </w:p>
    <w:p>
      <w:pPr>
        <w:jc w:val="both"/>
        <w:rPr>
          <w:rFonts w:ascii="Book Antiqua" w:hAnsi="Book Antiqua"/>
          <w:bCs/>
        </w:rPr>
      </w:pPr>
      <w:r>
        <w:rPr>
          <w:rFonts w:ascii="Book Antiqua" w:hAnsi="Book Antiqua"/>
          <w:b/>
          <w:bCs/>
          <w:u w:val="single"/>
        </w:rPr>
        <w:t>1. Prestación de Servicios, Suministros y concesiones de servicios sin la previa contratación</w:t>
      </w:r>
      <w:r>
        <w:rPr>
          <w:rFonts w:ascii="Book Antiqua" w:hAnsi="Book Antiqua"/>
          <w:b/>
          <w:bCs/>
        </w:rPr>
        <w:t xml:space="preserve">: </w:t>
      </w:r>
      <w:r>
        <w:rPr>
          <w:rFonts w:ascii="Book Antiqua" w:hAnsi="Book Antiqua"/>
          <w:bCs/>
        </w:rPr>
        <w:t xml:space="preserve">Existen diversos Suministros, Servicios y Concesión de Servicios, como son a modo de ejemplo, los servicios o suministros de fotocopiadoras, los de telefonía, los de energía, los gastos postales, …, que se prestan sin </w:t>
      </w:r>
      <w:r>
        <w:rPr>
          <w:rFonts w:ascii="Book Antiqua" w:hAnsi="Book Antiqua"/>
          <w:bCs/>
        </w:rPr>
        <w:lastRenderedPageBreak/>
        <w:t xml:space="preserve">un contrato en vigor. El mantenimiento de la situación de esa contratación supone un quebranto manifiesto de los principios </w:t>
      </w:r>
      <w:r>
        <w:rPr>
          <w:rFonts w:ascii="Book Antiqua" w:hAnsi="Book Antiqua"/>
          <w:shd w:val="clear" w:color="auto" w:fill="FFFFFF"/>
        </w:rPr>
        <w:t>de libertad de acceso a las licitaciones, publicidad y transparencia de los procedimientos, y no discriminación e igualdad de trato entre los candidatos.</w:t>
      </w:r>
    </w:p>
    <w:p>
      <w:pPr>
        <w:pStyle w:val="Textodebloque1"/>
        <w:spacing w:after="0" w:line="240" w:lineRule="auto"/>
        <w:ind w:left="0" w:right="57" w:firstLine="709"/>
        <w:rPr>
          <w:rFonts w:ascii="Book Antiqua" w:eastAsia="Verdana" w:hAnsi="Book Antiqua" w:cs="Arial"/>
          <w:lang w:val="es-ES_tradnl"/>
        </w:rPr>
      </w:pPr>
      <w:r>
        <w:rPr>
          <w:rFonts w:ascii="Book Antiqua" w:eastAsia="Verdana" w:hAnsi="Book Antiqua" w:cs="Arial"/>
          <w:lang w:val="es-ES_tradnl"/>
        </w:rPr>
        <w:t xml:space="preserve">Consecuentemente con lo anteriormente expuesto, y en aras de garantizar una correcta lectura e interpretación de la situación económica, patrimonial y financiera de la entidad local, se informa que por la Intervención Municipal se han realizados los siguientes reparos en materia de gastos constando en cada expediente: </w:t>
      </w:r>
    </w:p>
    <w:p>
      <w:pPr>
        <w:pStyle w:val="Textodebloque1"/>
        <w:numPr>
          <w:ilvl w:val="0"/>
          <w:numId w:val="22"/>
        </w:numPr>
        <w:spacing w:after="0" w:line="240" w:lineRule="auto"/>
        <w:ind w:right="57"/>
        <w:rPr>
          <w:rFonts w:ascii="Book Antiqua" w:hAnsi="Book Antiqua" w:cs="Arial"/>
          <w:i/>
          <w:lang w:val="es-ES_tradnl"/>
        </w:rPr>
      </w:pPr>
      <w:r>
        <w:rPr>
          <w:rFonts w:ascii="Book Antiqua" w:eastAsia="Verdana" w:hAnsi="Book Antiqua" w:cs="Arial"/>
          <w:lang w:val="es-ES_tradnl"/>
        </w:rPr>
        <w:t>Informe de Reparo</w:t>
      </w:r>
    </w:p>
    <w:p>
      <w:pPr>
        <w:pStyle w:val="Textodebloque1"/>
        <w:numPr>
          <w:ilvl w:val="0"/>
          <w:numId w:val="22"/>
        </w:numPr>
        <w:spacing w:after="0" w:line="240" w:lineRule="auto"/>
        <w:ind w:right="57"/>
        <w:rPr>
          <w:rFonts w:ascii="Book Antiqua" w:hAnsi="Book Antiqua" w:cs="Arial"/>
          <w:lang w:val="es-ES_tradnl"/>
        </w:rPr>
      </w:pPr>
      <w:r>
        <w:rPr>
          <w:rFonts w:ascii="Book Antiqua" w:eastAsia="Verdana" w:hAnsi="Book Antiqua" w:cs="Arial"/>
          <w:lang w:val="es-ES_tradnl"/>
        </w:rPr>
        <w:t>Constancia sobre informe previo a la resolución de discrepancias, de informe técnico del departamento responsable.</w:t>
      </w:r>
    </w:p>
    <w:p>
      <w:pPr>
        <w:pStyle w:val="Textodebloque1"/>
        <w:numPr>
          <w:ilvl w:val="0"/>
          <w:numId w:val="22"/>
        </w:numPr>
        <w:spacing w:after="0" w:line="240" w:lineRule="auto"/>
        <w:ind w:right="57"/>
        <w:rPr>
          <w:rFonts w:ascii="Book Antiqua" w:hAnsi="Book Antiqua" w:cs="Arial"/>
          <w:lang w:val="es-ES_tradnl"/>
        </w:rPr>
      </w:pPr>
      <w:r>
        <w:rPr>
          <w:rFonts w:ascii="Book Antiqua" w:eastAsia="Verdana" w:hAnsi="Book Antiqua" w:cs="Arial"/>
          <w:lang w:val="es-ES_tradnl"/>
        </w:rPr>
        <w:t>Constancia de acuerdo expreso de levantamiento del reparo.</w:t>
      </w:r>
    </w:p>
    <w:p>
      <w:pPr>
        <w:widowControl w:val="0"/>
        <w:suppressAutoHyphens/>
        <w:autoSpaceDE w:val="0"/>
        <w:ind w:firstLine="709"/>
        <w:jc w:val="both"/>
        <w:rPr>
          <w:rFonts w:ascii="Book Antiqua" w:hAnsi="Book Antiqua" w:cs="Arial"/>
          <w:lang w:val="es-ES_tradnl"/>
        </w:rPr>
      </w:pPr>
      <w:r>
        <w:rPr>
          <w:rFonts w:ascii="Book Antiqua" w:hAnsi="Book Antiqua" w:cs="Arial"/>
          <w:lang w:val="es-ES_tradnl"/>
        </w:rPr>
        <w:t xml:space="preserve">Los reparos realizados en el ejercicio 2019, los cuales han sido remitidos al tribunal de cuentas y constan en los expedientes del gestor documental que tramita esta Intervención, informando, a modo de resumen: </w:t>
      </w:r>
    </w:p>
    <w:p>
      <w:pPr>
        <w:pStyle w:val="Prrafodelista"/>
        <w:widowControl w:val="0"/>
        <w:numPr>
          <w:ilvl w:val="0"/>
          <w:numId w:val="23"/>
        </w:numPr>
        <w:suppressAutoHyphens/>
        <w:autoSpaceDE w:val="0"/>
        <w:spacing w:after="0" w:line="240" w:lineRule="auto"/>
        <w:jc w:val="both"/>
        <w:rPr>
          <w:rFonts w:ascii="Book Antiqua" w:hAnsi="Book Antiqua" w:cs="Arial"/>
          <w:sz w:val="20"/>
          <w:szCs w:val="20"/>
          <w:lang w:val="es-ES_tradnl"/>
        </w:rPr>
      </w:pPr>
      <w:r>
        <w:rPr>
          <w:rFonts w:ascii="Book Antiqua" w:hAnsi="Book Antiqua" w:cs="Arial"/>
          <w:sz w:val="20"/>
          <w:szCs w:val="20"/>
          <w:lang w:val="es-ES_tradnl"/>
        </w:rPr>
        <w:t xml:space="preserve">48 reparos (constando en cada uno de ellos diferentes facturas) han sido realizados sobre gastos efectuados en la </w:t>
      </w:r>
      <w:r>
        <w:rPr>
          <w:rFonts w:ascii="Book Antiqua" w:hAnsi="Book Antiqua" w:cs="Arial"/>
          <w:sz w:val="20"/>
          <w:szCs w:val="20"/>
          <w:u w:val="single"/>
          <w:lang w:val="es-ES_tradnl"/>
        </w:rPr>
        <w:t xml:space="preserve">contratación </w:t>
      </w:r>
      <w:r>
        <w:rPr>
          <w:rFonts w:ascii="Book Antiqua" w:hAnsi="Book Antiqua" w:cs="Arial"/>
          <w:sz w:val="20"/>
          <w:szCs w:val="20"/>
          <w:lang w:val="es-ES_tradnl"/>
        </w:rPr>
        <w:t xml:space="preserve">de servicios o suministros donde, o bien se ha fraccionado los importes, o bien no existía procedimiento de contratación. </w:t>
      </w:r>
    </w:p>
    <w:p>
      <w:pPr>
        <w:pStyle w:val="Prrafodelista"/>
        <w:widowControl w:val="0"/>
        <w:numPr>
          <w:ilvl w:val="0"/>
          <w:numId w:val="23"/>
        </w:numPr>
        <w:suppressAutoHyphens/>
        <w:autoSpaceDE w:val="0"/>
        <w:spacing w:after="0" w:line="240" w:lineRule="auto"/>
        <w:jc w:val="both"/>
        <w:rPr>
          <w:rFonts w:ascii="Book Antiqua" w:hAnsi="Book Antiqua" w:cs="Arial"/>
          <w:sz w:val="20"/>
          <w:szCs w:val="20"/>
          <w:lang w:val="es-ES_tradnl"/>
        </w:rPr>
      </w:pPr>
      <w:r>
        <w:rPr>
          <w:rFonts w:ascii="Book Antiqua" w:hAnsi="Book Antiqua" w:cs="Arial"/>
          <w:sz w:val="20"/>
          <w:szCs w:val="20"/>
          <w:lang w:val="es-ES_tradnl"/>
        </w:rPr>
        <w:t xml:space="preserve">19 “informes favorables condicionado” sobre </w:t>
      </w:r>
      <w:r>
        <w:rPr>
          <w:rFonts w:ascii="Book Antiqua" w:hAnsi="Book Antiqua" w:cs="Arial"/>
          <w:sz w:val="20"/>
          <w:szCs w:val="20"/>
          <w:u w:val="single"/>
          <w:lang w:val="es-ES_tradnl"/>
        </w:rPr>
        <w:t>subvenciones nominativas</w:t>
      </w:r>
      <w:r>
        <w:rPr>
          <w:rFonts w:ascii="Book Antiqua" w:hAnsi="Book Antiqua" w:cs="Arial"/>
          <w:sz w:val="20"/>
          <w:szCs w:val="20"/>
          <w:lang w:val="es-ES_tradnl"/>
        </w:rPr>
        <w:t xml:space="preserve"> que han derivado en reparo por no haberse solventado los condicionamientos indicados en los informes. </w:t>
      </w:r>
    </w:p>
    <w:p>
      <w:pPr>
        <w:pStyle w:val="Prrafodelista"/>
        <w:widowControl w:val="0"/>
        <w:numPr>
          <w:ilvl w:val="0"/>
          <w:numId w:val="23"/>
        </w:numPr>
        <w:shd w:val="clear" w:color="auto" w:fill="FFFFFF"/>
        <w:suppressAutoHyphens/>
        <w:autoSpaceDE w:val="0"/>
        <w:spacing w:after="0" w:line="240" w:lineRule="auto"/>
        <w:jc w:val="both"/>
        <w:rPr>
          <w:rFonts w:ascii="Book Antiqua" w:hAnsi="Book Antiqua" w:cs="Arial"/>
          <w:bCs/>
          <w:iCs/>
          <w:sz w:val="20"/>
          <w:szCs w:val="20"/>
        </w:rPr>
      </w:pPr>
      <w:r>
        <w:rPr>
          <w:rFonts w:ascii="Book Antiqua" w:hAnsi="Book Antiqua" w:cs="Arial"/>
          <w:sz w:val="20"/>
          <w:szCs w:val="20"/>
          <w:lang w:val="es-ES_tradnl"/>
        </w:rPr>
        <w:t xml:space="preserve"> 1 reparo sobre un </w:t>
      </w:r>
      <w:r>
        <w:rPr>
          <w:rFonts w:ascii="Book Antiqua" w:hAnsi="Book Antiqua" w:cs="Arial"/>
          <w:sz w:val="20"/>
          <w:szCs w:val="20"/>
          <w:u w:val="single"/>
          <w:lang w:val="es-ES_tradnl"/>
        </w:rPr>
        <w:t>plan de empleo</w:t>
      </w:r>
      <w:r>
        <w:rPr>
          <w:rFonts w:ascii="Book Antiqua" w:hAnsi="Book Antiqua" w:cs="Arial"/>
          <w:sz w:val="20"/>
          <w:szCs w:val="20"/>
          <w:lang w:val="es-ES_tradnl"/>
        </w:rPr>
        <w:t xml:space="preserve"> realizado por esta administración, sobre el que esta intervención considera que en </w:t>
      </w:r>
      <w:r>
        <w:rPr>
          <w:rFonts w:ascii="Book Antiqua" w:hAnsi="Book Antiqua" w:cs="Arial"/>
          <w:sz w:val="20"/>
          <w:szCs w:val="20"/>
        </w:rPr>
        <w:t xml:space="preserve">la actual Legislación de Régimen local, los Municipios carecen de competencias propias en materia de fomento del empleo, siendo competencia de otras Administraciones Públicas la aprobación de procedimientos y de planes destinados a tal fin, no obstante a tenor del artículo 11.f de la Ley 7/2015, de 1 de abril, de los municipios de Canarias, los municipios ejercen las competencias que les asignen como propias las leyes sectoriales de la Comunidad Autónoma de Canarias sobre empleo. Por todo ello se puede concluir que la competencia en materia de fomento del empleo no está atribuida como propia a los municipios en el art. 25.2 de la Ley 7/1985, de 2 de abril, Reguladora de las Bases de Régimen Local ni </w:t>
      </w:r>
      <w:r>
        <w:rPr>
          <w:rFonts w:ascii="Book Antiqua" w:hAnsi="Book Antiqua" w:cs="Arial"/>
          <w:sz w:val="20"/>
          <w:szCs w:val="20"/>
          <w:lang w:val="es-ES_tradnl"/>
        </w:rPr>
        <w:t xml:space="preserve">la legislación sectorial tanto estatal ni autonómica. </w:t>
      </w:r>
      <w:r>
        <w:rPr>
          <w:rFonts w:ascii="Book Antiqua" w:hAnsi="Book Antiqua" w:cs="Arial"/>
          <w:sz w:val="20"/>
          <w:szCs w:val="20"/>
        </w:rPr>
        <w:t xml:space="preserve">No consta que se haya producido la delegación de dicha competencia ni se haya asumido en base al art. 7.4 de la LRBRL o en base a la </w:t>
      </w:r>
      <w:r>
        <w:rPr>
          <w:rFonts w:ascii="Book Antiqua" w:hAnsi="Book Antiqua" w:cs="Arial"/>
          <w:bCs/>
          <w:iCs/>
          <w:sz w:val="20"/>
          <w:szCs w:val="20"/>
        </w:rPr>
        <w:t>Disposición transitoria segunda de la Ley 7/2015 de 1 de abril.</w:t>
      </w:r>
    </w:p>
    <w:p>
      <w:pPr>
        <w:ind w:firstLine="709"/>
        <w:jc w:val="both"/>
        <w:rPr>
          <w:rFonts w:ascii="Book Antiqua" w:hAnsi="Book Antiqua"/>
          <w:bCs/>
        </w:rPr>
      </w:pPr>
      <w:r>
        <w:rPr>
          <w:rFonts w:ascii="Book Antiqua" w:hAnsi="Book Antiqua"/>
          <w:b/>
          <w:bCs/>
          <w:u w:val="single"/>
        </w:rPr>
        <w:t>Recomendación</w:t>
      </w:r>
      <w:r>
        <w:rPr>
          <w:rFonts w:ascii="Book Antiqua" w:hAnsi="Book Antiqua"/>
          <w:bCs/>
        </w:rPr>
        <w:t xml:space="preserve">: Debe analizarse la posibilidad de someter a licitación pública estos contratos para  aplicar los principios que establece la Contratación Pública, lo cual repercutiría favorablemente en los costes de las obras, de los servicios y de los suministros. </w:t>
      </w:r>
    </w:p>
    <w:p>
      <w:pPr>
        <w:jc w:val="both"/>
        <w:rPr>
          <w:rFonts w:ascii="Book Antiqua" w:hAnsi="Book Antiqua"/>
          <w:bCs/>
        </w:rPr>
      </w:pPr>
      <w:r>
        <w:rPr>
          <w:rFonts w:ascii="Book Antiqua" w:hAnsi="Book Antiqua"/>
          <w:b/>
          <w:bCs/>
          <w:u w:val="single"/>
        </w:rPr>
        <w:t>2. Fraccionamientos de Contratos</w:t>
      </w:r>
      <w:r>
        <w:rPr>
          <w:rFonts w:ascii="Book Antiqua" w:hAnsi="Book Antiqua"/>
          <w:b/>
          <w:bCs/>
        </w:rPr>
        <w:t xml:space="preserve">: </w:t>
      </w:r>
      <w:r>
        <w:rPr>
          <w:rFonts w:ascii="Book Antiqua" w:hAnsi="Book Antiqua"/>
          <w:bCs/>
        </w:rPr>
        <w:t>A lo largo del ejercicio 2019 se han reducido considerablemente respecto a los ejercicios anteriores los contratos que se tramitan como contratos menores de distintas obras, suministros y servicios que conjuntamente considerados superan el importe de los contratos menores. Es una realidad que no hay fraccionamiento por razón del sujeto (varias contratos menores a nombre de un mismo tercero), pero siguen existiendo algunos casos de fraccionamiento del objeto (varios contratos menores con distintos terceros pero idéntico objeto). En este sentido, el artículo 99.2 de la Ley de Contratos del Sector Público (Ley 9/2017) establece que no podrá fraccionarse un contrato con la finalidad de disminuir la cuantía del mismo y eludir así los requisitos de publicidad o los relativos al procedimiento de adjudicación que correspondan.</w:t>
      </w:r>
    </w:p>
    <w:p>
      <w:pPr>
        <w:ind w:firstLine="709"/>
        <w:jc w:val="both"/>
        <w:rPr>
          <w:rFonts w:ascii="Book Antiqua" w:hAnsi="Book Antiqua"/>
          <w:bCs/>
        </w:rPr>
      </w:pPr>
      <w:r>
        <w:rPr>
          <w:rFonts w:ascii="Book Antiqua" w:hAnsi="Book Antiqua"/>
          <w:b/>
          <w:bCs/>
          <w:u w:val="single"/>
        </w:rPr>
        <w:t>Recomendación</w:t>
      </w:r>
      <w:r>
        <w:rPr>
          <w:rFonts w:ascii="Book Antiqua" w:hAnsi="Book Antiqua"/>
          <w:bCs/>
        </w:rPr>
        <w:t>: Debería analizarse la posibilidad de someter a licitación pública estos contratos ya que la misma repercutiría favorablemente en los costes de las obras, de los servicios y de los suministros.</w:t>
      </w:r>
    </w:p>
    <w:p>
      <w:pPr>
        <w:jc w:val="both"/>
        <w:rPr>
          <w:rFonts w:ascii="Book Antiqua" w:hAnsi="Book Antiqua"/>
          <w:bCs/>
        </w:rPr>
      </w:pPr>
      <w:r>
        <w:rPr>
          <w:rFonts w:ascii="Book Antiqua" w:hAnsi="Book Antiqua"/>
          <w:b/>
          <w:bCs/>
          <w:u w:val="single"/>
        </w:rPr>
        <w:lastRenderedPageBreak/>
        <w:t>3. Departamento de Compras:</w:t>
      </w:r>
      <w:r>
        <w:rPr>
          <w:rFonts w:ascii="Book Antiqua" w:hAnsi="Book Antiqua"/>
          <w:bCs/>
        </w:rPr>
        <w:t xml:space="preserve"> En este Ayuntamiento no existe un departamento de Compras, que gestione las propuestas de gastos o contratos menores ya que el departamento de Contratación no gestiona este tipo de contratos. Los mismos son gestionados directamente por los departamentos gestores sin control ni coordinación por parte del departamento de contratación lo que puede suponer detrimento de los principios de buena gestión financiera (eficacia, eficiencia, economía, calidad y transparencia) </w:t>
      </w:r>
    </w:p>
    <w:p>
      <w:pPr>
        <w:ind w:firstLine="709"/>
        <w:jc w:val="both"/>
        <w:rPr>
          <w:rFonts w:ascii="Book Antiqua" w:hAnsi="Book Antiqua"/>
          <w:bCs/>
        </w:rPr>
      </w:pPr>
      <w:r>
        <w:rPr>
          <w:rFonts w:ascii="Book Antiqua" w:hAnsi="Book Antiqua"/>
          <w:b/>
          <w:bCs/>
          <w:u w:val="single"/>
        </w:rPr>
        <w:t>Recomendación</w:t>
      </w:r>
      <w:r>
        <w:rPr>
          <w:rFonts w:ascii="Book Antiqua" w:hAnsi="Book Antiqua"/>
          <w:bCs/>
        </w:rPr>
        <w:t xml:space="preserve">: hacer mención que ya en las Bases de Ejecución del Presupuesto para el ejercicio 2020 se ha incluido en la Base 54.2 donde se regula el procedimiento para la tramitación de los contratos menores, la necesidad del visto bueno del departamento de contratación, con lo que esta Intervención entiende que </w:t>
      </w:r>
      <w:r>
        <w:rPr>
          <w:rFonts w:ascii="Book Antiqua" w:hAnsi="Book Antiqua"/>
          <w:bCs/>
          <w:u w:val="single"/>
        </w:rPr>
        <w:t>se han subsanado</w:t>
      </w:r>
      <w:r>
        <w:rPr>
          <w:rFonts w:ascii="Book Antiqua" w:hAnsi="Book Antiqua"/>
          <w:bCs/>
        </w:rPr>
        <w:t xml:space="preserve"> esta descoordinación que existía. </w:t>
      </w:r>
    </w:p>
    <w:p>
      <w:pPr>
        <w:pStyle w:val="articulo"/>
        <w:shd w:val="clear" w:color="auto" w:fill="FFFFFF"/>
        <w:spacing w:before="0" w:beforeAutospacing="0" w:after="0" w:afterAutospacing="0"/>
        <w:jc w:val="both"/>
        <w:rPr>
          <w:rFonts w:ascii="Book Antiqua" w:eastAsia="Verdana" w:hAnsi="Book Antiqua"/>
          <w:sz w:val="20"/>
          <w:szCs w:val="20"/>
        </w:rPr>
      </w:pPr>
      <w:r>
        <w:rPr>
          <w:rFonts w:ascii="Book Antiqua" w:hAnsi="Book Antiqua"/>
          <w:b/>
          <w:bCs/>
          <w:sz w:val="20"/>
          <w:szCs w:val="20"/>
          <w:u w:val="single"/>
        </w:rPr>
        <w:t>4. Contratación de Servicios de Personal cualificado a través de contratos administrativos:</w:t>
      </w:r>
      <w:r>
        <w:rPr>
          <w:rFonts w:ascii="Book Antiqua" w:eastAsia="Verdana" w:hAnsi="Book Antiqua"/>
          <w:sz w:val="20"/>
          <w:szCs w:val="20"/>
        </w:rPr>
        <w:t xml:space="preserve"> Se estaba instrumentando a través de los contratos menores la contratación de personas jurídicas o personas físicas para la realización de servicios que, en algunos casos podrían ser calificados dentro de las actuaciones propias de los empleados públicos y en otros son realizados por una persona física de forma reiterada, lo que podría dar lugar a una demanda laboral por parte de estos prestadores de servicios. Ante esto cabe recordar dos artículos de especial interés: </w:t>
      </w:r>
    </w:p>
    <w:p>
      <w:pPr>
        <w:pStyle w:val="articulo"/>
        <w:numPr>
          <w:ilvl w:val="0"/>
          <w:numId w:val="32"/>
        </w:numPr>
        <w:shd w:val="clear" w:color="auto" w:fill="FFFFFF"/>
        <w:spacing w:before="0" w:beforeAutospacing="0" w:after="0" w:afterAutospacing="0"/>
        <w:ind w:hanging="436"/>
        <w:jc w:val="both"/>
        <w:rPr>
          <w:rFonts w:ascii="Book Antiqua" w:hAnsi="Book Antiqua"/>
          <w:sz w:val="20"/>
          <w:szCs w:val="20"/>
        </w:rPr>
      </w:pPr>
      <w:r>
        <w:rPr>
          <w:rFonts w:ascii="Book Antiqua" w:eastAsia="Verdana" w:hAnsi="Book Antiqua"/>
          <w:sz w:val="20"/>
          <w:szCs w:val="20"/>
        </w:rPr>
        <w:t xml:space="preserve">El artículo 308.2 de la </w:t>
      </w:r>
      <w:r>
        <w:rPr>
          <w:rFonts w:ascii="Book Antiqua" w:hAnsi="Book Antiqua"/>
          <w:sz w:val="20"/>
          <w:szCs w:val="20"/>
          <w:shd w:val="clear" w:color="auto" w:fill="F8F8F8"/>
        </w:rPr>
        <w:t xml:space="preserve">Ley 9/2017, de 8 de noviembre, de Contratos del Sector Público establece los siguiente: </w:t>
      </w:r>
    </w:p>
    <w:p>
      <w:pPr>
        <w:pStyle w:val="articul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shd w:val="clear" w:color="auto" w:fill="F8F8F8"/>
        </w:rPr>
        <w:t>“</w:t>
      </w:r>
      <w:r>
        <w:rPr>
          <w:rFonts w:ascii="Book Antiqua" w:hAnsi="Book Antiqua"/>
          <w:i/>
          <w:sz w:val="20"/>
          <w:szCs w:val="20"/>
        </w:rPr>
        <w:t>2. En ningún caso la entidad contratante podrá instrumentar la contratación de personal a través del contrato de servicios, incluidos los que por razón de la cuantía se tramiten como contratos menores.</w:t>
      </w:r>
    </w:p>
    <w:p>
      <w:pPr>
        <w:pStyle w:val="parraf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rPr>
        <w:t>A la extinción de los contratos de servicios, no podrá producirse en ningún caso la consolidación de las personas que hayan realizado los trabajos objeto del contrato como personal de la entidad contratante. A tal fin, los empleados o responsables de la Administración deben abstenerse de realizar actos que impliquen el ejercicio de facultades que, como parte de la relación jurídico laboral, le corresponden a la empresa contratista.”</w:t>
      </w:r>
    </w:p>
    <w:p>
      <w:pPr>
        <w:pStyle w:val="articulo"/>
        <w:numPr>
          <w:ilvl w:val="0"/>
          <w:numId w:val="32"/>
        </w:numPr>
        <w:shd w:val="clear" w:color="auto" w:fill="FFFFFF"/>
        <w:spacing w:before="0" w:beforeAutospacing="0" w:after="0" w:afterAutospacing="0"/>
        <w:jc w:val="both"/>
        <w:rPr>
          <w:rFonts w:ascii="Book Antiqua" w:hAnsi="Book Antiqua"/>
          <w:b/>
          <w:bCs/>
          <w:sz w:val="20"/>
          <w:szCs w:val="20"/>
        </w:rPr>
      </w:pPr>
      <w:r>
        <w:rPr>
          <w:rFonts w:ascii="Book Antiqua" w:hAnsi="Book Antiqua"/>
          <w:sz w:val="20"/>
          <w:szCs w:val="20"/>
          <w:shd w:val="clear" w:color="auto" w:fill="F8F8F8"/>
        </w:rPr>
        <w:t xml:space="preserve">La disposición adicional trigésima cuarta de la Ley 3/2017, de 27 de junio, de Presupuestos Generales del Estado para el año 2017, establece: </w:t>
      </w:r>
    </w:p>
    <w:p>
      <w:pPr>
        <w:pStyle w:val="articulo"/>
        <w:shd w:val="clear" w:color="auto" w:fill="FFFFFF"/>
        <w:spacing w:before="0" w:beforeAutospacing="0" w:after="0" w:afterAutospacing="0"/>
        <w:ind w:left="851"/>
        <w:jc w:val="both"/>
        <w:rPr>
          <w:rFonts w:ascii="Book Antiqua" w:hAnsi="Book Antiqua"/>
          <w:bCs/>
          <w:i/>
          <w:sz w:val="20"/>
          <w:szCs w:val="20"/>
        </w:rPr>
      </w:pPr>
      <w:r>
        <w:rPr>
          <w:rFonts w:ascii="Book Antiqua" w:hAnsi="Book Antiqua"/>
          <w:i/>
          <w:sz w:val="20"/>
          <w:szCs w:val="20"/>
          <w:shd w:val="clear" w:color="auto" w:fill="F8F8F8"/>
        </w:rPr>
        <w:t>“</w:t>
      </w:r>
      <w:r>
        <w:rPr>
          <w:rFonts w:ascii="Book Antiqua" w:hAnsi="Book Antiqua"/>
          <w:bCs/>
          <w:i/>
          <w:sz w:val="20"/>
          <w:szCs w:val="20"/>
        </w:rPr>
        <w:t>Exigencia de responsabilidades en las Administraciones Públicas y entidades dependientes de las mismas por la utilización de la contratación laboral.</w:t>
      </w:r>
    </w:p>
    <w:p>
      <w:pPr>
        <w:pStyle w:val="parraf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rPr>
        <w:t>Uno. Los contratos de trabajo de personal laboral en las Administraciones Públicas y en su sector público, cualquiera que sea la duración de los mismos, deberán formalizarse siguiendo las prescripciones y en los términos establecidos en el Estatuto de los Trabajadores y demás normativa reguladora de la contratación laboral, así como de acuerdo con los previsiones de la correspondiente Ley de Presupuestos Generales del Estado, siéndoles de aplicación los principios de igualdad, publicidad, mérito y capacidad en el acceso al empleo público, y debiendo respetar en todo caso lo dispuesto en la Ley 53/1984, de 26 de diciembre, de Incompatibilidades del Personal al Servicio de las Administraciones Públicas, y cualquier otra normativa en materia de incompatibilidades.</w:t>
      </w:r>
    </w:p>
    <w:p>
      <w:pPr>
        <w:pStyle w:val="parraf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rPr>
        <w:t>Dos. Los órganos competentes en materia de personal en cada una de las Administraciones Públicas y en las entidades que conforman su Sector Público Instrumental serán responsables del cumplimiento de la citada normativa, y en especial velarán para evitar cualquier tipo de irregularidad en la contratación laboral temporal que pueda dar lugar a la conversión de un contrato temporal en indefinido no fijo. Así mismo, los órganos de personal citados no podrán atribuir la condición de indefinido no fijo a personal con un contrato de trabajo temporal, ni a personal de empresas que a su vez tengan un contrato administrativo con la Administración respectiva, salvo cuando ello se derive de una resolución judicial.</w:t>
      </w:r>
    </w:p>
    <w:p>
      <w:pPr>
        <w:pStyle w:val="parrafo"/>
        <w:shd w:val="clear" w:color="auto" w:fill="FFFFFF"/>
        <w:spacing w:before="0" w:beforeAutospacing="0" w:after="0" w:afterAutospacing="0"/>
        <w:ind w:left="851"/>
        <w:jc w:val="both"/>
        <w:rPr>
          <w:rFonts w:ascii="Book Antiqua" w:hAnsi="Book Antiqua"/>
          <w:i/>
          <w:sz w:val="20"/>
          <w:szCs w:val="20"/>
          <w:u w:val="single"/>
        </w:rPr>
      </w:pPr>
      <w:r>
        <w:rPr>
          <w:rFonts w:ascii="Book Antiqua" w:hAnsi="Book Antiqua"/>
          <w:i/>
          <w:sz w:val="20"/>
          <w:szCs w:val="20"/>
        </w:rPr>
        <w:t xml:space="preserve">Tres. </w:t>
      </w:r>
      <w:r>
        <w:rPr>
          <w:rFonts w:ascii="Book Antiqua" w:hAnsi="Book Antiqua"/>
          <w:i/>
          <w:sz w:val="20"/>
          <w:szCs w:val="20"/>
          <w:u w:val="single"/>
        </w:rPr>
        <w:t>Las actuaciones irregulares en la presente materia darán lugar a la exigencia de responsabilidades a los titulares de los órganos referidos en el apartado segundo, de conformidad con la normativa vigente en cada una de las Administraciones Públicas.</w:t>
      </w:r>
    </w:p>
    <w:p>
      <w:pPr>
        <w:pStyle w:val="parraf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rPr>
        <w:t>Cuatro. Las Administraciones Públicas promoverán en sus ámbitos respectivos el desarrollo de criterios de actuación que permitan asegurar el cumplimiento de esta disposición así como una actuación coordinada de los distintos órganos con competencia en materia de personal.</w:t>
      </w:r>
    </w:p>
    <w:p>
      <w:pPr>
        <w:pStyle w:val="parrafo"/>
        <w:shd w:val="clear" w:color="auto" w:fill="FFFFFF"/>
        <w:spacing w:before="0" w:beforeAutospacing="0" w:after="0" w:afterAutospacing="0"/>
        <w:ind w:left="851"/>
        <w:jc w:val="both"/>
        <w:rPr>
          <w:rFonts w:ascii="Book Antiqua" w:hAnsi="Book Antiqua"/>
          <w:i/>
          <w:sz w:val="20"/>
          <w:szCs w:val="20"/>
        </w:rPr>
      </w:pPr>
      <w:r>
        <w:rPr>
          <w:rFonts w:ascii="Book Antiqua" w:hAnsi="Book Antiqua"/>
          <w:i/>
          <w:sz w:val="20"/>
          <w:szCs w:val="20"/>
        </w:rPr>
        <w:lastRenderedPageBreak/>
        <w:t>Cinco. La presente disposición, que tiene vigencia indefinida y surtirá efectos a las actuaciones que se lleven a cabo tras su entrada en vigor, se dicta al amparo del artículo 149.1.18.ª de la Constitución, en lo relativo al régimen jurídico de las Administraciones Públicas y el sistema de responsabilidad de todas las Administraciones Públicas.”</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xml:space="preserve">, porque se dejaron de hacer.  </w:t>
      </w:r>
    </w:p>
    <w:p>
      <w:pPr>
        <w:pStyle w:val="articulo"/>
        <w:shd w:val="clear" w:color="auto" w:fill="FFFFFF"/>
        <w:spacing w:before="0" w:beforeAutospacing="0" w:after="0" w:afterAutospacing="0"/>
        <w:jc w:val="both"/>
        <w:rPr>
          <w:rFonts w:ascii="Book Antiqua" w:eastAsia="Verdana" w:hAnsi="Book Antiqua"/>
          <w:sz w:val="20"/>
          <w:szCs w:val="20"/>
        </w:rPr>
      </w:pPr>
      <w:r>
        <w:rPr>
          <w:rFonts w:ascii="Book Antiqua" w:hAnsi="Book Antiqua"/>
          <w:b/>
          <w:bCs/>
          <w:sz w:val="20"/>
          <w:szCs w:val="20"/>
          <w:u w:val="single"/>
        </w:rPr>
        <w:t xml:space="preserve">5. Convenios de Colaboración y Convenios de Coorganización: </w:t>
      </w:r>
      <w:r>
        <w:rPr>
          <w:rFonts w:ascii="Book Antiqua" w:hAnsi="Book Antiqua"/>
          <w:bCs/>
          <w:sz w:val="20"/>
          <w:szCs w:val="20"/>
        </w:rPr>
        <w:t xml:space="preserve">Se está tramitando como contratos menores y pagos a justificar, gastos que por su naturaleza son Convenios de Colaboración con otras Administración Públicas o con Entidades sin ánimo de lucro y Convenios de Coorganización de eventos.  </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xml:space="preserve">, mediante su regulación en las Bases de Ejecución del Presupuesto.  </w:t>
      </w:r>
    </w:p>
    <w:p>
      <w:pPr>
        <w:tabs>
          <w:tab w:val="left" w:pos="1134"/>
        </w:tabs>
        <w:jc w:val="both"/>
        <w:rPr>
          <w:rFonts w:ascii="Book Antiqua" w:hAnsi="Book Antiqua"/>
          <w:bCs/>
        </w:rPr>
      </w:pPr>
      <w:r>
        <w:rPr>
          <w:rFonts w:ascii="Book Antiqua" w:hAnsi="Book Antiqua"/>
          <w:b/>
          <w:bCs/>
          <w:u w:val="single"/>
        </w:rPr>
        <w:t>6. Contratos menores relacionadas entre sí sin proyecto común:</w:t>
      </w:r>
      <w:r>
        <w:rPr>
          <w:rFonts w:ascii="Book Antiqua" w:hAnsi="Book Antiqua"/>
          <w:bCs/>
        </w:rPr>
        <w:t xml:space="preserve"> Se observa que se está tramitando mediante propuestas de gastos individuales o contratos menores, determinados servicios y suministros para una misma actividad, evento o proyecto, sin que exista ninguna coordinación entre ellos. La falta de coordinación y consecuente ausencia de proyecto común para estos gastos dificulta la consecución de los objetivos de eficacia, eficiencia y economía de escalas que se presupone en la gestión del Presupuesto Municipal. Igualmente dificulta el seguimiento y control de la actividad, por parte tanto de Intervención como del órgano gestor.</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han sido subsanados</w:t>
      </w:r>
      <w:r>
        <w:rPr>
          <w:rFonts w:ascii="Book Antiqua" w:hAnsi="Book Antiqua"/>
          <w:bCs/>
        </w:rPr>
        <w:t>, mediante la presentación de proyectos que engloban la totalidad del gasto que ha generado cada proyecto.</w:t>
      </w:r>
    </w:p>
    <w:p>
      <w:pPr>
        <w:tabs>
          <w:tab w:val="left" w:pos="1134"/>
        </w:tabs>
        <w:jc w:val="both"/>
        <w:rPr>
          <w:rFonts w:ascii="Book Antiqua" w:hAnsi="Book Antiqua"/>
          <w:bCs/>
        </w:rPr>
      </w:pPr>
      <w:r>
        <w:rPr>
          <w:rFonts w:ascii="Book Antiqua" w:hAnsi="Book Antiqua"/>
          <w:bCs/>
        </w:rPr>
        <w:t xml:space="preserve">No obstante, se tiene que realizar la siguiente: </w:t>
      </w:r>
    </w:p>
    <w:p>
      <w:pPr>
        <w:tabs>
          <w:tab w:val="left" w:pos="1134"/>
        </w:tabs>
        <w:jc w:val="both"/>
        <w:rPr>
          <w:rFonts w:ascii="Book Antiqua" w:hAnsi="Book Antiqua"/>
          <w:bCs/>
        </w:rPr>
      </w:pPr>
      <w:r>
        <w:rPr>
          <w:rFonts w:ascii="Book Antiqua" w:hAnsi="Book Antiqua"/>
          <w:b/>
          <w:bCs/>
          <w:u w:val="single"/>
        </w:rPr>
        <w:t>Recomendación:</w:t>
      </w:r>
      <w:r>
        <w:rPr>
          <w:rFonts w:ascii="Book Antiqua" w:hAnsi="Book Antiqua"/>
          <w:bCs/>
        </w:rPr>
        <w:t xml:space="preserve"> Se debería tramitar a través de procedimientos de contratación sometidos a licitación pública estos contratos para aplicar los principios que establece la Contratación Pública y no tramitar, por sistema, a través del procedimiento de contratos menores. </w:t>
      </w:r>
    </w:p>
    <w:p>
      <w:pPr>
        <w:tabs>
          <w:tab w:val="left" w:pos="1134"/>
        </w:tabs>
        <w:jc w:val="both"/>
        <w:rPr>
          <w:rFonts w:ascii="Book Antiqua" w:hAnsi="Book Antiqua"/>
          <w:b/>
          <w:bCs/>
          <w:u w:val="single"/>
        </w:rPr>
      </w:pPr>
      <w:r>
        <w:rPr>
          <w:rFonts w:ascii="Book Antiqua" w:hAnsi="Book Antiqua"/>
          <w:b/>
          <w:bCs/>
          <w:u w:val="single"/>
        </w:rPr>
        <w:t>II. Tesorería:</w:t>
      </w:r>
    </w:p>
    <w:p>
      <w:pPr>
        <w:autoSpaceDE w:val="0"/>
        <w:autoSpaceDN w:val="0"/>
        <w:adjustRightInd w:val="0"/>
        <w:jc w:val="both"/>
        <w:rPr>
          <w:rFonts w:ascii="Book Antiqua" w:hAnsi="Book Antiqua"/>
        </w:rPr>
      </w:pPr>
      <w:r>
        <w:rPr>
          <w:rFonts w:ascii="Book Antiqua" w:hAnsi="Book Antiqua"/>
          <w:b/>
          <w:bCs/>
          <w:u w:val="single"/>
        </w:rPr>
        <w:t>1. Pagos domiciliados:</w:t>
      </w:r>
      <w:r>
        <w:rPr>
          <w:rFonts w:ascii="Book Antiqua" w:eastAsia="Verdana" w:hAnsi="Book Antiqua"/>
        </w:rPr>
        <w:t xml:space="preserve"> Se</w:t>
      </w:r>
      <w:r>
        <w:rPr>
          <w:rFonts w:ascii="Book Antiqua" w:hAnsi="Book Antiqua"/>
        </w:rPr>
        <w:t xml:space="preserve"> observa que existen pagos domiciliados de terceros por la prestación de servicios o suministros. En base al artículo 59.1 del RD 500/90, de 20 de abril, por el que se desarrolla el Capítulo primero del Título sexto de la Ley 39/1988, de 28 de diciembre, Reguladora de las Haciendas Locales, en materia de presupuestos, no podrá reconocerse la obligación hasta que no se acredite documentalmente ante el Órgano competente la realización de la prestación o el derecho del acreedor de conformidad con los acuerdos que en su día autorizaron y comprometieron el gasto. Igualmente el artículo 198 del </w:t>
      </w:r>
      <w:r>
        <w:rPr>
          <w:rFonts w:ascii="Book Antiqua" w:hAnsi="Book Antiqua"/>
          <w:shd w:val="clear" w:color="auto" w:fill="F8F8F8"/>
        </w:rPr>
        <w:t xml:space="preserve">Real Decreto Legislativo 2/2004, de 5 de marzo, por el que se aprueba el texto refundido de la Ley Reguladora de las Haciendas Locales, que regula los </w:t>
      </w:r>
      <w:r>
        <w:rPr>
          <w:rFonts w:ascii="Book Antiqua" w:hAnsi="Book Antiqua"/>
          <w:bCs/>
        </w:rPr>
        <w:t xml:space="preserve">Medios de ingreso y de pago, establece en su apartado primero que </w:t>
      </w:r>
      <w:r>
        <w:rPr>
          <w:rFonts w:ascii="Book Antiqua" w:hAnsi="Book Antiqua"/>
          <w:bCs/>
          <w:i/>
        </w:rPr>
        <w:t>“</w:t>
      </w:r>
      <w:r>
        <w:rPr>
          <w:rFonts w:ascii="Book Antiqua" w:hAnsi="Book Antiqua"/>
          <w:i/>
        </w:rPr>
        <w:t xml:space="preserve"> Las entidades locales podrán dictar reglas especiales para el ingreso del producto de la recaudación de los recursos que podrán realizarse en las cajas de efectivo o en las entidades de crédito colaboradoras mediante efectivo, transferencias, cheques o cualquier otro medio o documento de pago, sean o no bancarios, que se establezcan”,</w:t>
      </w:r>
      <w:r>
        <w:rPr>
          <w:rFonts w:ascii="Book Antiqua" w:hAnsi="Book Antiqua"/>
        </w:rPr>
        <w:t xml:space="preserve"> pudiendo observar que dicho artículo </w:t>
      </w:r>
      <w:r>
        <w:rPr>
          <w:rFonts w:ascii="Book Antiqua" w:hAnsi="Book Antiqua"/>
          <w:shd w:val="clear" w:color="auto" w:fill="FFFFFF"/>
        </w:rPr>
        <w:t>nada dice sobre la posibilidad de efectuar los pagos mediante domiciliaciones bancarias.</w:t>
      </w:r>
    </w:p>
    <w:p>
      <w:pPr>
        <w:autoSpaceDE w:val="0"/>
        <w:autoSpaceDN w:val="0"/>
        <w:adjustRightInd w:val="0"/>
        <w:ind w:firstLine="708"/>
        <w:jc w:val="both"/>
        <w:rPr>
          <w:rFonts w:ascii="Book Antiqua" w:hAnsi="Book Antiqua"/>
          <w:shd w:val="clear" w:color="auto" w:fill="FFFFFF"/>
        </w:rPr>
      </w:pPr>
      <w:r>
        <w:rPr>
          <w:rFonts w:ascii="Book Antiqua" w:hAnsi="Book Antiqua"/>
          <w:shd w:val="clear" w:color="auto" w:fill="FFFFFF"/>
        </w:rPr>
        <w:t>La domiciliación de pagos o el cargo en cuenta directamente por decisión unilateral del correspondiente acreedor presupuestario, ni responde al procedimiento legalmente establecido, ni facilita, contra lo que pudiera parecer, una mayor agilidad en la ejecución presupuestaria, por cuanto impide un efectivo control de los gastos y de la ejecución de las diferentes partidas del Presupuesto, así como el necesario control de Tesorería a efectos de planificar los diferentes pagos a afrontar en función de los correspondientes ingresos o cobros.</w:t>
      </w:r>
    </w:p>
    <w:p>
      <w:pPr>
        <w:widowControl w:val="0"/>
        <w:autoSpaceDE w:val="0"/>
        <w:autoSpaceDN w:val="0"/>
        <w:adjustRightInd w:val="0"/>
        <w:jc w:val="both"/>
        <w:rPr>
          <w:rFonts w:ascii="Book Antiqua" w:hAnsi="Book Antiqua"/>
          <w:bCs/>
        </w:rPr>
      </w:pPr>
      <w:r>
        <w:rPr>
          <w:rFonts w:ascii="Book Antiqua" w:hAnsi="Book Antiqua"/>
          <w:bCs/>
        </w:rPr>
        <w:lastRenderedPageBreak/>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xml:space="preserve">, porque se han dejado de hacer.  </w:t>
      </w:r>
    </w:p>
    <w:p>
      <w:pPr>
        <w:jc w:val="both"/>
        <w:rPr>
          <w:rFonts w:ascii="Book Antiqua" w:hAnsi="Book Antiqua"/>
        </w:rPr>
      </w:pPr>
      <w:r>
        <w:rPr>
          <w:rFonts w:ascii="Book Antiqua" w:hAnsi="Book Antiqua"/>
          <w:b/>
          <w:bCs/>
          <w:u w:val="single"/>
        </w:rPr>
        <w:t>2. Anticipos de caja fija:</w:t>
      </w:r>
      <w:r>
        <w:rPr>
          <w:rFonts w:ascii="Book Antiqua" w:eastAsia="Verdana" w:hAnsi="Book Antiqua"/>
        </w:rPr>
        <w:t xml:space="preserve"> Tendrán la consideración de «anticipos de caja fija» las provisiones de fondos de carácter extrapresupuestario y permanente que se realicen a pagadurías, cajas y habilitaciones para la atención inmediata y posterior aplicación al capítulo de gastos corrientes en bienes y servicios del presupuesto del año en que se realicen, de gastos periódicos o repetitivos. Se regula en los artículos 190 del Texto Refundido de la Ley Reguladora de las Haciendas Locales aprobado por el Real Decreto Legislativo 2/2004 y los artículos 73 a 76 del Real Decreto 500/1990, de 20 de abril. </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ajustándose los anticipos de caja fija a la normativa y al principio de prudencia financiera.</w:t>
      </w:r>
    </w:p>
    <w:p>
      <w:pPr>
        <w:jc w:val="both"/>
        <w:rPr>
          <w:rFonts w:ascii="Book Antiqua" w:hAnsi="Book Antiqua"/>
          <w:b/>
          <w:bCs/>
          <w:u w:val="single"/>
        </w:rPr>
      </w:pPr>
      <w:r>
        <w:rPr>
          <w:rFonts w:ascii="Book Antiqua" w:hAnsi="Book Antiqua"/>
          <w:b/>
          <w:bCs/>
          <w:u w:val="single"/>
        </w:rPr>
        <w:t xml:space="preserve">III. Personal: </w:t>
      </w:r>
    </w:p>
    <w:p>
      <w:pPr>
        <w:pStyle w:val="Default"/>
        <w:jc w:val="both"/>
        <w:rPr>
          <w:rFonts w:ascii="Book Antiqua" w:hAnsi="Book Antiqua" w:cs="Times New Roman"/>
          <w:color w:val="auto"/>
          <w:sz w:val="20"/>
          <w:szCs w:val="20"/>
        </w:rPr>
      </w:pPr>
      <w:r>
        <w:rPr>
          <w:rFonts w:ascii="Book Antiqua" w:hAnsi="Book Antiqua" w:cs="Times New Roman"/>
          <w:b/>
          <w:color w:val="auto"/>
          <w:sz w:val="20"/>
          <w:szCs w:val="20"/>
          <w:u w:val="single"/>
        </w:rPr>
        <w:t>Introducción:</w:t>
      </w:r>
      <w:r>
        <w:rPr>
          <w:rFonts w:ascii="Book Antiqua" w:hAnsi="Book Antiqua" w:cs="Times New Roman"/>
          <w:color w:val="auto"/>
          <w:sz w:val="20"/>
          <w:szCs w:val="20"/>
        </w:rPr>
        <w:t xml:space="preserve"> En primer lugar precisar que el Acuerdo que regula las condiciones de trabajo comunes a los empleados públicos del Ayuntamiento de Teguise, fue publicado el día 25 de abril de 2014 en el Boletín  Oficial de la Provincia de Las Palmas con vigencia hasta el 31 de diciembre de 2018. Igualmente  se ha comprobado la existencia de relación de puestos de trabajo que prevé el artículo 74 del Real Decreto Legislativo 5/2015, de 30 de octubre, por el que se aprueba el texto refundido de la Ley del Estatuto Básico del Empleado Público. Dicha relación de puestos de trabajo fue publicada el 18 de junio de 2007 en el Boletín Oficial de la Provincia de Las Palmas, siendo publicada la última modificación el día 8 de julio de 2016. </w:t>
      </w:r>
    </w:p>
    <w:p>
      <w:pPr>
        <w:widowControl w:val="0"/>
        <w:autoSpaceDE w:val="0"/>
        <w:autoSpaceDN w:val="0"/>
        <w:adjustRightInd w:val="0"/>
        <w:jc w:val="both"/>
        <w:rPr>
          <w:rFonts w:ascii="Book Antiqua" w:hAnsi="Book Antiqua"/>
        </w:rPr>
      </w:pPr>
      <w:r>
        <w:rPr>
          <w:rFonts w:ascii="Book Antiqua" w:hAnsi="Book Antiqua"/>
          <w:b/>
          <w:bCs/>
          <w:u w:val="single"/>
        </w:rPr>
        <w:t xml:space="preserve">1. Nómina: </w:t>
      </w:r>
      <w:r>
        <w:rPr>
          <w:rFonts w:ascii="Book Antiqua" w:hAnsi="Book Antiqua"/>
        </w:rPr>
        <w:t xml:space="preserve">El expediente de nóminas que se presenta a Intervención por parte del departamento de Recursos Humanos, consta de: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 xml:space="preserve">Nóminas individuales.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 xml:space="preserve">Resumen total de nómina por aplicaciones presupuestarias (abonos y descuentos), suscrito por la Técnico de Recursos Humanos y la Concejal delegada del área.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 xml:space="preserve">Listado de variación mensual de retribuciones, suscrito por la Técnico de Recursos Humanos y la Concejal delegada del área.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 xml:space="preserve">Listado de bajas por IT, suscrito por la Técnico de Recursos Humanos.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 xml:space="preserve">Listado de altas en el mes de abril, suscrito por la Técnico de Recursos Humanos. </w:t>
      </w:r>
    </w:p>
    <w:p>
      <w:pPr>
        <w:pStyle w:val="Default"/>
        <w:numPr>
          <w:ilvl w:val="0"/>
          <w:numId w:val="35"/>
        </w:numPr>
        <w:jc w:val="both"/>
        <w:rPr>
          <w:rFonts w:ascii="Book Antiqua" w:hAnsi="Book Antiqua" w:cs="Times New Roman"/>
          <w:color w:val="auto"/>
          <w:sz w:val="20"/>
          <w:szCs w:val="20"/>
        </w:rPr>
      </w:pPr>
      <w:r>
        <w:rPr>
          <w:rFonts w:ascii="Book Antiqua" w:hAnsi="Book Antiqua" w:cs="Times New Roman"/>
          <w:color w:val="auto"/>
          <w:sz w:val="20"/>
          <w:szCs w:val="20"/>
        </w:rPr>
        <w:t>Listados de descuentos practicados en nómina en concepto de anticipos reintegrables y retenciones judiciales, suscritos por la Técnico de Recursos Humanos y descuentos en concepto de anticipos y cuotas sindicales por afiliación a sindicatos, suscritos por la Técnico de Recursos Humanos.</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xml:space="preserve">, porque se ha emitido los informes oportunos. </w:t>
      </w:r>
    </w:p>
    <w:p>
      <w:pPr>
        <w:widowControl w:val="0"/>
        <w:autoSpaceDE w:val="0"/>
        <w:autoSpaceDN w:val="0"/>
        <w:adjustRightInd w:val="0"/>
        <w:ind w:left="142"/>
        <w:jc w:val="both"/>
        <w:rPr>
          <w:rFonts w:ascii="Book Antiqua" w:hAnsi="Book Antiqua"/>
          <w:shd w:val="clear" w:color="auto" w:fill="FFFFFF"/>
        </w:rPr>
      </w:pPr>
      <w:r>
        <w:rPr>
          <w:rFonts w:ascii="Book Antiqua" w:hAnsi="Book Antiqua"/>
          <w:b/>
          <w:bCs/>
          <w:u w:val="single"/>
        </w:rPr>
        <w:t>2. Productividad:</w:t>
      </w:r>
      <w:r>
        <w:rPr>
          <w:rFonts w:ascii="Book Antiqua" w:hAnsi="Book Antiqua"/>
          <w:shd w:val="clear" w:color="auto" w:fill="FFFFFF"/>
        </w:rPr>
        <w:t xml:space="preserve"> El complemento de productividad está destinado a retribuir el especial rendimiento, la actividad extraordinaria y el interés o iniciativa con que el funcionario desempeñe su trabajo. </w:t>
      </w:r>
    </w:p>
    <w:p>
      <w:pPr>
        <w:widowControl w:val="0"/>
        <w:autoSpaceDE w:val="0"/>
        <w:autoSpaceDN w:val="0"/>
        <w:adjustRightInd w:val="0"/>
        <w:ind w:left="142"/>
        <w:jc w:val="both"/>
        <w:rPr>
          <w:rFonts w:ascii="Book Antiqua" w:hAnsi="Book Antiqua"/>
          <w:bCs/>
        </w:rPr>
      </w:pPr>
      <w:r>
        <w:rPr>
          <w:rFonts w:ascii="Book Antiqua" w:hAnsi="Book Antiqua"/>
          <w:shd w:val="clear" w:color="auto" w:fill="FFFFFF"/>
        </w:rPr>
        <w:t xml:space="preserve">Se ha observado que se está abonando productividad a empleados públicos por otros motivos distintos como son la actividad fuera de la jornada laboral,  la mayor responsabilidad, trabajos de superior categoría,… los cuales se retribuyen a través de otros conceptos retributivos, siendo estos motivos  </w:t>
      </w:r>
      <w:r>
        <w:rPr>
          <w:rFonts w:ascii="Book Antiqua" w:hAnsi="Book Antiqua"/>
          <w:bCs/>
        </w:rPr>
        <w:t xml:space="preserve">absolutamente incompatibles con el concepto retributivo del complemento de productividad, que según el art. 5 del Real Decreto 861/1986, de 25 de abril, por el que se establece el régimen de las retribuciones de los Funcionarios de Administración Local, está previsto para retribuir el especial rendimiento, la actividad extraordinaria y el interés e iniciativa con que el funcionario desempeña su trabajo. Destacar que el hecho de que se haya estado abonando este complemento puede suponer un </w:t>
      </w:r>
      <w:r>
        <w:rPr>
          <w:rFonts w:ascii="Book Antiqua" w:hAnsi="Book Antiqua"/>
          <w:bCs/>
        </w:rPr>
        <w:lastRenderedPageBreak/>
        <w:t>argumento a los empleados públicos que lo hayan percibido (y a los que no) para instar judicialmente que dichas percepciones no retribuyen una productividad como tal, existiendo precedentes en los tribunales que estiman dicho tipo de reivindicación.</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subsanados</w:t>
      </w:r>
      <w:r>
        <w:rPr>
          <w:rFonts w:ascii="Book Antiqua" w:hAnsi="Book Antiqua"/>
          <w:bCs/>
        </w:rPr>
        <w:t>, porque se han dejado de pagar productividades sin el procedimiento adecuado.</w:t>
      </w:r>
    </w:p>
    <w:p>
      <w:pPr>
        <w:widowControl w:val="0"/>
        <w:autoSpaceDE w:val="0"/>
        <w:autoSpaceDN w:val="0"/>
        <w:adjustRightInd w:val="0"/>
        <w:jc w:val="both"/>
        <w:rPr>
          <w:rFonts w:ascii="Book Antiqua" w:hAnsi="Book Antiqua"/>
        </w:rPr>
      </w:pPr>
      <w:r>
        <w:rPr>
          <w:rFonts w:ascii="Book Antiqua" w:hAnsi="Book Antiqua"/>
          <w:b/>
          <w:bCs/>
          <w:u w:val="single"/>
        </w:rPr>
        <w:t>3. Horas Extraordinarias:</w:t>
      </w:r>
      <w:r>
        <w:rPr>
          <w:rFonts w:ascii="Book Antiqua" w:hAnsi="Book Antiqua"/>
          <w:bCs/>
        </w:rPr>
        <w:t xml:space="preserve"> Se ha podido comprobar que no se sigue por todo el personal el correcto procedimiento establecido por el departamento de Recursos Humanos y recogido en las Bases de Ejecución del Presupuesto sobre la realización de horas extraordinarias (solicitud previa, justificación, ….). Igualmente se ha comprobado que se están realizando horas extraordinarias por parte del personal laboral superior a las 80 horas, incumpliendo el artículo 35.2 del </w:t>
      </w:r>
      <w:r>
        <w:rPr>
          <w:rFonts w:ascii="Book Antiqua" w:hAnsi="Book Antiqua"/>
          <w:shd w:val="clear" w:color="auto" w:fill="F8F8F8"/>
        </w:rPr>
        <w:t xml:space="preserve">Real Decreto Legislativo 2/2015, de 23 de octubre, por el que se aprueba el texto refundido de la Ley del Estatuto de los Trabajadores. </w:t>
      </w:r>
      <w:r>
        <w:rPr>
          <w:rFonts w:ascii="Book Antiqua" w:hAnsi="Book Antiqua"/>
          <w:bCs/>
        </w:rPr>
        <w:t xml:space="preserve">Finalmente también se ha podido comprobar que se están pagando a algunos grupos de funcionarios públicos gratificaciones (horas extraordinarias) por importe superior a lo establecido en el </w:t>
      </w:r>
      <w:r>
        <w:rPr>
          <w:rFonts w:ascii="Book Antiqua" w:hAnsi="Book Antiqua"/>
        </w:rPr>
        <w:t>Acuerdo que regula las condiciones de trabajo comunes a los empleados públicos del Ayuntamiento de Teguise, fue publicado el día 25 de abril de 2014 en el Boletín Oficial de la Provincia de Las Palmas con vigencia hasta el 31 de diciembre de 2018</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fueron subsanadas</w:t>
      </w:r>
      <w:r>
        <w:rPr>
          <w:rFonts w:ascii="Book Antiqua" w:hAnsi="Book Antiqua"/>
          <w:bCs/>
        </w:rPr>
        <w:t xml:space="preserve">, porque se han dejado de pagar productividades sin el procedimiento adecuado.  </w:t>
      </w:r>
    </w:p>
    <w:p>
      <w:pPr>
        <w:tabs>
          <w:tab w:val="left" w:pos="1134"/>
        </w:tabs>
        <w:jc w:val="both"/>
        <w:rPr>
          <w:rFonts w:ascii="Book Antiqua" w:hAnsi="Book Antiqua"/>
          <w:bCs/>
        </w:rPr>
      </w:pPr>
      <w:r>
        <w:rPr>
          <w:rFonts w:ascii="Book Antiqua" w:hAnsi="Book Antiqua"/>
          <w:bCs/>
        </w:rPr>
        <w:t xml:space="preserve">No obstante, se tiene que realizar la siguiente recomendación que se incluyó en el informe que realizó esta Intervención  con objeto de la aprobación del presupuesto: </w:t>
      </w:r>
    </w:p>
    <w:p>
      <w:pPr>
        <w:tabs>
          <w:tab w:val="left" w:pos="1134"/>
        </w:tabs>
        <w:jc w:val="both"/>
        <w:rPr>
          <w:rFonts w:ascii="Book Antiqua" w:hAnsi="Book Antiqua"/>
          <w:spacing w:val="-3"/>
        </w:rPr>
      </w:pPr>
      <w:r>
        <w:rPr>
          <w:rFonts w:ascii="Book Antiqua" w:hAnsi="Book Antiqua"/>
          <w:b/>
          <w:bCs/>
          <w:u w:val="single"/>
        </w:rPr>
        <w:t>Recomendación:</w:t>
      </w:r>
      <w:r>
        <w:rPr>
          <w:rFonts w:ascii="Book Antiqua" w:hAnsi="Book Antiqua"/>
          <w:bCs/>
        </w:rPr>
        <w:t xml:space="preserve"> </w:t>
      </w:r>
      <w:r>
        <w:rPr>
          <w:rFonts w:ascii="Book Antiqua" w:hAnsi="Book Antiqua"/>
          <w:spacing w:val="-3"/>
        </w:rPr>
        <w:t xml:space="preserve">En relación con las gratificaciones del personal funcionario es importante destacar que se ha incrementado la aplicación presupuestaria debido a que la misma era realmente inferior a la que se estaba consumiendo. No obstante esta intervención considera necesario una regulación más exhaustiva de las mismas con el fin de que no supere los límites señalados en el Decreto 861/1986 de 25 de abril, por el que se establece el régimen de las retribuciones de los funcionarios de administración local y que sólo determinados funcionarios puedan realizar dichos servicios. Se recuerda que en las bases se regula este extremo, estableciendo que “para </w:t>
      </w:r>
      <w:r>
        <w:rPr>
          <w:rFonts w:ascii="Book Antiqua" w:hAnsi="Book Antiqua"/>
        </w:rPr>
        <w:t xml:space="preserve">las gratificaciones por servicios especiales o extraordinarios, cuando no sean urgente o inaplazables en el tiempo, se requerirá solicitud razonada del concejal del área, más informe positivo del área de recursos humanos con la </w:t>
      </w:r>
      <w:r>
        <w:rPr>
          <w:rFonts w:ascii="Book Antiqua" w:hAnsi="Book Antiqua"/>
          <w:u w:val="single"/>
        </w:rPr>
        <w:t>correspondiente retención presupuestaria</w:t>
      </w:r>
      <w:r>
        <w:rPr>
          <w:rFonts w:ascii="Book Antiqua" w:hAnsi="Book Antiqua"/>
        </w:rPr>
        <w:t xml:space="preserve"> realizada por Intervención, previa fiscalización del gasto”. Igualmente esta intervención, debido al incremento considerable de las cantidades a abonar en gratificaciones, procederá a realizar un control más exhaustivo de la jornada de trabajo de los funcionarios. </w:t>
      </w:r>
    </w:p>
    <w:p>
      <w:pPr>
        <w:widowControl w:val="0"/>
        <w:autoSpaceDE w:val="0"/>
        <w:autoSpaceDN w:val="0"/>
        <w:adjustRightInd w:val="0"/>
        <w:jc w:val="both"/>
        <w:rPr>
          <w:rFonts w:ascii="Book Antiqua" w:hAnsi="Book Antiqua"/>
          <w:bCs/>
        </w:rPr>
      </w:pPr>
      <w:r>
        <w:rPr>
          <w:rFonts w:ascii="Book Antiqua" w:hAnsi="Book Antiqua"/>
          <w:b/>
          <w:bCs/>
          <w:u w:val="single"/>
        </w:rPr>
        <w:t>4. Dietas:</w:t>
      </w:r>
      <w:r>
        <w:rPr>
          <w:rFonts w:ascii="Book Antiqua" w:hAnsi="Book Antiqua"/>
          <w:bCs/>
        </w:rPr>
        <w:t xml:space="preserve"> Existe una contradicción entre lo establecido en el </w:t>
      </w:r>
      <w:r>
        <w:rPr>
          <w:rFonts w:ascii="Book Antiqua" w:hAnsi="Book Antiqua"/>
        </w:rPr>
        <w:t>Acuerdo que regula las condiciones de trabajo comunes a los empleados públicos del Ayuntamiento de Teguise</w:t>
      </w:r>
      <w:r>
        <w:rPr>
          <w:rFonts w:ascii="Book Antiqua" w:hAnsi="Book Antiqua"/>
          <w:bCs/>
        </w:rPr>
        <w:t xml:space="preserve"> y lo establecido en las bases de ejecución del presupuesto, lo cual produce ciertas discrepancias. Se observa que la forma de retribuir estas dietas es a través de los anticipos de caja fija. </w:t>
      </w:r>
    </w:p>
    <w:p>
      <w:pPr>
        <w:widowControl w:val="0"/>
        <w:autoSpaceDE w:val="0"/>
        <w:autoSpaceDN w:val="0"/>
        <w:adjustRightInd w:val="0"/>
        <w:ind w:firstLine="708"/>
        <w:jc w:val="both"/>
        <w:rPr>
          <w:rFonts w:ascii="Book Antiqua" w:hAnsi="Book Antiqua"/>
          <w:shd w:val="clear" w:color="auto" w:fill="F8F8F8"/>
        </w:rPr>
      </w:pPr>
      <w:r>
        <w:rPr>
          <w:rFonts w:ascii="Book Antiqua" w:hAnsi="Book Antiqua"/>
          <w:b/>
          <w:u w:val="single"/>
          <w:shd w:val="clear" w:color="auto" w:fill="F8F8F8"/>
        </w:rPr>
        <w:t>Recomendación</w:t>
      </w:r>
      <w:r>
        <w:rPr>
          <w:rFonts w:ascii="Book Antiqua" w:hAnsi="Book Antiqua"/>
          <w:shd w:val="clear" w:color="auto" w:fill="F8F8F8"/>
        </w:rPr>
        <w:t xml:space="preserve">: </w:t>
      </w:r>
    </w:p>
    <w:p>
      <w:pPr>
        <w:pStyle w:val="Prrafodelista"/>
        <w:widowControl w:val="0"/>
        <w:numPr>
          <w:ilvl w:val="0"/>
          <w:numId w:val="34"/>
        </w:numPr>
        <w:autoSpaceDE w:val="0"/>
        <w:autoSpaceDN w:val="0"/>
        <w:adjustRightInd w:val="0"/>
        <w:spacing w:after="0" w:line="240" w:lineRule="auto"/>
        <w:ind w:left="851"/>
        <w:jc w:val="both"/>
        <w:rPr>
          <w:rFonts w:ascii="Book Antiqua" w:hAnsi="Book Antiqua"/>
          <w:sz w:val="20"/>
          <w:szCs w:val="20"/>
          <w:shd w:val="clear" w:color="auto" w:fill="F8F8F8"/>
        </w:rPr>
      </w:pPr>
      <w:r>
        <w:rPr>
          <w:rFonts w:ascii="Book Antiqua" w:hAnsi="Book Antiqua"/>
          <w:sz w:val="20"/>
          <w:szCs w:val="20"/>
          <w:shd w:val="clear" w:color="auto" w:fill="F8F8F8"/>
        </w:rPr>
        <w:t xml:space="preserve">Se debería modificar ambos instrumentos (convenio colectivo y acuerdo de funcionarios, y las bases de ejecución del presupuestos) teniendo en cuenta lo establecido en el Real Decreto 462/2002, de 24 de mayo, sobre indemnizaciones por razón del servicio, de aplicación al personal al servicio de la Corporaciones locales. No obstante, se recuerda la posibilidad de que este asunto se debata en la Mesa General de Negociación del Ayuntamiento de Teguise. </w:t>
      </w:r>
    </w:p>
    <w:p>
      <w:pPr>
        <w:pStyle w:val="Prrafodelista"/>
        <w:widowControl w:val="0"/>
        <w:numPr>
          <w:ilvl w:val="0"/>
          <w:numId w:val="34"/>
        </w:numPr>
        <w:autoSpaceDE w:val="0"/>
        <w:autoSpaceDN w:val="0"/>
        <w:adjustRightInd w:val="0"/>
        <w:spacing w:after="0" w:line="240" w:lineRule="auto"/>
        <w:ind w:left="851"/>
        <w:jc w:val="both"/>
        <w:rPr>
          <w:rFonts w:ascii="Book Antiqua" w:hAnsi="Book Antiqua"/>
          <w:sz w:val="20"/>
          <w:szCs w:val="20"/>
          <w:shd w:val="clear" w:color="auto" w:fill="F8F8F8"/>
        </w:rPr>
      </w:pPr>
      <w:r>
        <w:rPr>
          <w:rFonts w:ascii="Book Antiqua" w:hAnsi="Book Antiqua"/>
          <w:sz w:val="20"/>
          <w:szCs w:val="20"/>
          <w:shd w:val="clear" w:color="auto" w:fill="F8F8F8"/>
        </w:rPr>
        <w:t>Se debe establecer el procedimiento de pago de dichas dietas de forma que sea más acorde con la legislación vigente, en concreto, a través de las nóminas de los Empleados públicos.</w:t>
      </w:r>
    </w:p>
    <w:p>
      <w:pPr>
        <w:pStyle w:val="Prrafodelista"/>
        <w:widowControl w:val="0"/>
        <w:autoSpaceDE w:val="0"/>
        <w:autoSpaceDN w:val="0"/>
        <w:adjustRightInd w:val="0"/>
        <w:spacing w:after="0" w:line="240" w:lineRule="auto"/>
        <w:ind w:left="851"/>
        <w:jc w:val="both"/>
        <w:rPr>
          <w:rFonts w:ascii="Book Antiqua" w:hAnsi="Book Antiqua"/>
          <w:sz w:val="20"/>
          <w:szCs w:val="20"/>
          <w:shd w:val="clear" w:color="auto" w:fill="F8F8F8"/>
        </w:rPr>
      </w:pPr>
    </w:p>
    <w:p>
      <w:pPr>
        <w:pStyle w:val="Prrafodelista"/>
        <w:widowControl w:val="0"/>
        <w:numPr>
          <w:ilvl w:val="0"/>
          <w:numId w:val="34"/>
        </w:numPr>
        <w:autoSpaceDE w:val="0"/>
        <w:autoSpaceDN w:val="0"/>
        <w:adjustRightInd w:val="0"/>
        <w:spacing w:after="0" w:line="240" w:lineRule="auto"/>
        <w:ind w:left="851"/>
        <w:jc w:val="both"/>
        <w:rPr>
          <w:rFonts w:ascii="Book Antiqua" w:eastAsia="Times New Roman" w:hAnsi="Book Antiqua"/>
          <w:bCs/>
          <w:sz w:val="20"/>
          <w:szCs w:val="20"/>
          <w:lang w:eastAsia="es-ES"/>
        </w:rPr>
      </w:pPr>
      <w:r>
        <w:rPr>
          <w:rFonts w:ascii="Book Antiqua" w:hAnsi="Book Antiqua"/>
          <w:sz w:val="20"/>
          <w:szCs w:val="20"/>
          <w:shd w:val="clear" w:color="auto" w:fill="F8F8F8"/>
        </w:rPr>
        <w:lastRenderedPageBreak/>
        <w:t xml:space="preserve">Se debería regular específicamente las situaciones que pudieran darse con las actuaciones concretas a realizar en la Isla de La Graciosa, encuadrada dentro del Municipio de Teguise. </w:t>
      </w:r>
    </w:p>
    <w:p>
      <w:pPr>
        <w:jc w:val="both"/>
        <w:rPr>
          <w:rFonts w:ascii="Book Antiqua" w:hAnsi="Book Antiqua"/>
          <w:b/>
          <w:bCs/>
          <w:u w:val="single"/>
        </w:rPr>
      </w:pPr>
      <w:r>
        <w:rPr>
          <w:rFonts w:ascii="Book Antiqua" w:hAnsi="Book Antiqua"/>
          <w:b/>
          <w:bCs/>
          <w:u w:val="single"/>
        </w:rPr>
        <w:t>IV.- Subvenciones</w:t>
      </w:r>
    </w:p>
    <w:p>
      <w:pPr>
        <w:pStyle w:val="articulo"/>
        <w:shd w:val="clear" w:color="auto" w:fill="FFFFFF"/>
        <w:spacing w:before="0" w:beforeAutospacing="0" w:after="0" w:afterAutospacing="0"/>
        <w:jc w:val="both"/>
        <w:rPr>
          <w:rFonts w:ascii="Book Antiqua" w:hAnsi="Book Antiqua"/>
          <w:sz w:val="20"/>
          <w:szCs w:val="20"/>
        </w:rPr>
      </w:pPr>
      <w:r>
        <w:rPr>
          <w:rFonts w:ascii="Book Antiqua" w:hAnsi="Book Antiqua"/>
          <w:b/>
          <w:bCs/>
          <w:sz w:val="20"/>
          <w:szCs w:val="20"/>
          <w:u w:val="single"/>
        </w:rPr>
        <w:t>1. Subvenciones nominativas:</w:t>
      </w:r>
      <w:r>
        <w:rPr>
          <w:rFonts w:ascii="Book Antiqua" w:hAnsi="Book Antiqua"/>
          <w:bCs/>
          <w:sz w:val="20"/>
          <w:szCs w:val="20"/>
        </w:rPr>
        <w:t xml:space="preserve"> Se está utilizando como vía ordinaria las subvenciones nominadas en el presupuesto, aunque el </w:t>
      </w:r>
      <w:r>
        <w:rPr>
          <w:rFonts w:ascii="Book Antiqua" w:hAnsi="Book Antiqua"/>
          <w:sz w:val="20"/>
          <w:szCs w:val="20"/>
          <w:shd w:val="clear" w:color="auto" w:fill="F8F8F8"/>
        </w:rPr>
        <w:t xml:space="preserve">artículo 22 de la Ley 38/2003, de 17 de noviembre, General de Subvenciones, establece que el </w:t>
      </w:r>
      <w:r>
        <w:rPr>
          <w:rFonts w:ascii="Book Antiqua" w:hAnsi="Book Antiqua"/>
          <w:sz w:val="20"/>
          <w:szCs w:val="20"/>
        </w:rPr>
        <w:t xml:space="preserve">procedimiento ordinario de concesión de subvenciones se tramitará en régimen de concurrencia competitiva, siendo las nominativas la excepción. </w:t>
      </w:r>
    </w:p>
    <w:p>
      <w:pPr>
        <w:widowControl w:val="0"/>
        <w:autoSpaceDE w:val="0"/>
        <w:autoSpaceDN w:val="0"/>
        <w:adjustRightInd w:val="0"/>
        <w:jc w:val="both"/>
        <w:rPr>
          <w:rFonts w:ascii="Book Antiqua" w:hAnsi="Book Antiqua"/>
          <w:bCs/>
        </w:rPr>
      </w:pPr>
      <w:r>
        <w:rPr>
          <w:rFonts w:ascii="Book Antiqua" w:hAnsi="Book Antiqua"/>
          <w:bCs/>
        </w:rPr>
        <w:t xml:space="preserve">Estas anomalías detectadas en el informe interno de esta Intervención de sobre principales anomalías que se han detectado en la gestión económico Financiera del Ayuntamiento de Teguise, con número de registro: 1964/2018 de fecha 10/05/2018, </w:t>
      </w:r>
      <w:r>
        <w:rPr>
          <w:rFonts w:ascii="Book Antiqua" w:hAnsi="Book Antiqua"/>
          <w:b/>
          <w:bCs/>
          <w:u w:val="single"/>
        </w:rPr>
        <w:t>han sido subsanadas</w:t>
      </w:r>
      <w:r>
        <w:rPr>
          <w:rFonts w:ascii="Book Antiqua" w:hAnsi="Book Antiqua"/>
          <w:bCs/>
        </w:rPr>
        <w:t xml:space="preserve">, porque se han dejado de tramitar de forma general subvenciones nominativas, pasando a ser la excepción. </w:t>
      </w:r>
    </w:p>
    <w:p>
      <w:pPr>
        <w:widowControl w:val="0"/>
        <w:autoSpaceDE w:val="0"/>
        <w:autoSpaceDN w:val="0"/>
        <w:adjustRightInd w:val="0"/>
        <w:jc w:val="both"/>
        <w:rPr>
          <w:rFonts w:ascii="Book Antiqua" w:hAnsi="Book Antiqua"/>
          <w:bCs/>
        </w:rPr>
      </w:pPr>
      <w:r>
        <w:rPr>
          <w:rFonts w:ascii="Book Antiqua" w:hAnsi="Book Antiqua"/>
          <w:bCs/>
        </w:rPr>
        <w:t xml:space="preserve">No obstante cabe recordar que en el ejercicio 2019 se convirtieron una gran cantidad de subvenciones de concurrencia competitivas en subvenciones nominativas mediante la correspondiente modificación presupuestaria. </w:t>
      </w:r>
    </w:p>
    <w:p>
      <w:pPr>
        <w:tabs>
          <w:tab w:val="left" w:pos="-720"/>
        </w:tabs>
        <w:suppressAutoHyphens/>
        <w:overflowPunct w:val="0"/>
        <w:autoSpaceDE w:val="0"/>
        <w:autoSpaceDN w:val="0"/>
        <w:adjustRightInd w:val="0"/>
        <w:jc w:val="both"/>
        <w:textAlignment w:val="baseline"/>
        <w:rPr>
          <w:rFonts w:ascii="Book Antiqua" w:hAnsi="Book Antiqua"/>
          <w:spacing w:val="-3"/>
        </w:rPr>
      </w:pPr>
      <w:r>
        <w:rPr>
          <w:rFonts w:ascii="Book Antiqua" w:hAnsi="Book Antiqua"/>
          <w:spacing w:val="-3"/>
        </w:rPr>
        <w:t xml:space="preserve">Como ya se puso de manifiesto en el informe emitido por esta Intervención en la aprobación de los presupuestos para el ejercicio 2020, en relación con las Subvenciones, si bien es cierto que se ha vuelto a la generalidad de concederlas por el sistema de concurrencia competitiva, siguen existiendo muchos casos de subvenciones nominativas, las cuales deberían ser la excepcionalidad. Es importante destacar por esta Intervención la problemática surgida a raíz de la necesidad de que exista en el expediente un informe jurídico concreto de viabilidad de cada subvención nominativa, entendiendo el que suscribe que el trabajo realizado hasta ahora coordinado entre los órganos gestores, la asesoría jurídica y esta intervención era el adecuado para llevar un control financiero de las mismas. Ante la falta de apoyo en las subvenciones nominativas, reflejado en el cambio de las bases de ejecución del presupuesto, donde se excluye le informe jurídico concreto de viabilidad de cada subvención que era realizado por el departamento de asesoría jurídica e igualmente en la modificación reciente de la Ordenanza General de Subvenciones donde se modifica en el mismo sentido, hace que dicho control sea menor, por lo que solicitaré en base al artículo 4.3 del </w:t>
      </w:r>
      <w:r>
        <w:rPr>
          <w:rFonts w:ascii="Book Antiqua" w:hAnsi="Book Antiqua"/>
        </w:rPr>
        <w:t xml:space="preserve">Real Decreto 424/2017, de 28 de abril, por el que se regula el régimen jurídico del control interno en las entidades del sector público local, que se dote económicamente en la plantilla la plaza de la RPT 501 “Técnico de gestión económica” con el fin de poder proveer la misma y, mientras tanto, se adscriba a esta intervención un Técnico de Administración General para poder colaborar en el control de las subvenciones, máxime cuando en esta Administración no existen juristas en los departamentos gestores. </w:t>
      </w:r>
    </w:p>
    <w:p>
      <w:pPr>
        <w:jc w:val="both"/>
        <w:rPr>
          <w:rFonts w:ascii="Book Antiqua" w:hAnsi="Book Antiqua"/>
        </w:rPr>
      </w:pPr>
      <w:r>
        <w:rPr>
          <w:rFonts w:ascii="Book Antiqua" w:hAnsi="Book Antiqua"/>
        </w:rPr>
        <w:t xml:space="preserve">Importante destacar como ha quedado reflejado en el párrafo anterior, que el control sobre las subvenciones nominativas va a ser en lo sucesivo menor debido a la modificación tanto de las Bases de Ejecución del Presupuesto como de la Ordenanza General de Subvenciones donde se elimina de ambos documentos un “informe jurídico concreto de viabilidad de cada subvención nominativa”, lo que proporcionaba al expediente un control más exhaustivo, máxime cuando las subvenciones en esta Entidad tiene un peso cuantitativo tan importante. </w:t>
      </w:r>
    </w:p>
    <w:p>
      <w:pPr>
        <w:jc w:val="both"/>
        <w:rPr>
          <w:rFonts w:ascii="Book Antiqua" w:hAnsi="Book Antiqua"/>
        </w:rPr>
      </w:pPr>
      <w:r>
        <w:rPr>
          <w:rFonts w:ascii="Book Antiqua" w:hAnsi="Book Antiqua"/>
        </w:rPr>
        <w:t xml:space="preserve">Antes de proceder a esta modificación normativa local se obviaron los trámites que se contemplaban en la normativa en ese momento lo que ha supuesto 19 informes favorables condicionados que han devenido en reparos al no solventarse el condicionamiento según establece el Real Decreto 424/2017, de 28 de abril, por el que se regula el régimen jurídico del control interno de las Entidades del Sector Público Local.  </w:t>
      </w:r>
    </w:p>
    <w:p>
      <w:pPr>
        <w:jc w:val="both"/>
        <w:rPr>
          <w:rFonts w:ascii="Book Antiqua" w:hAnsi="Book Antiqua"/>
        </w:rPr>
      </w:pPr>
      <w:r>
        <w:rPr>
          <w:rFonts w:ascii="Book Antiqua" w:hAnsi="Book Antiqua"/>
        </w:rPr>
        <w:t>Igualmente se debe poner de manifiesto la falta de colaboración por parte del departamento de Asesoría jurídica en ese momento que a requerimiento de esta Intervención en el marco de la normativa (artículo 6.4 del Real Decreto 424/2017, de 28 de abril, por el que se regula el régimen jurídico del control interno de las Entidades del Sector Público Local), no colaborando en la emisión del informe solicitado. (Expedientes del gestor documental números 2019007724, 2019005897, 2019007947)</w:t>
      </w:r>
    </w:p>
    <w:p>
      <w:pPr>
        <w:tabs>
          <w:tab w:val="left" w:pos="-720"/>
        </w:tabs>
        <w:suppressAutoHyphens/>
        <w:overflowPunct w:val="0"/>
        <w:autoSpaceDE w:val="0"/>
        <w:autoSpaceDN w:val="0"/>
        <w:adjustRightInd w:val="0"/>
        <w:jc w:val="both"/>
        <w:textAlignment w:val="baseline"/>
        <w:rPr>
          <w:rFonts w:ascii="Book Antiqua" w:hAnsi="Book Antiqua"/>
          <w:spacing w:val="-3"/>
        </w:rPr>
      </w:pPr>
      <w:r>
        <w:rPr>
          <w:rFonts w:ascii="Book Antiqua" w:hAnsi="Book Antiqua"/>
          <w:b/>
          <w:bCs/>
          <w:u w:val="single"/>
        </w:rPr>
        <w:t>Recomendación:</w:t>
      </w:r>
      <w:r>
        <w:rPr>
          <w:rFonts w:ascii="Book Antiqua" w:hAnsi="Book Antiqua"/>
          <w:bCs/>
        </w:rPr>
        <w:t xml:space="preserve"> </w:t>
      </w:r>
      <w:r>
        <w:rPr>
          <w:rFonts w:ascii="Book Antiqua" w:hAnsi="Book Antiqua"/>
        </w:rPr>
        <w:t xml:space="preserve">que se dote económicamente en la plantilla la plaza de la RPT 501 “Técnico de gestión económica” con el fin de poder proveer la misma y, mientras tanto, se adscriba a esta intervención un </w:t>
      </w:r>
      <w:r>
        <w:rPr>
          <w:rFonts w:ascii="Book Antiqua" w:hAnsi="Book Antiqua"/>
        </w:rPr>
        <w:lastRenderedPageBreak/>
        <w:t xml:space="preserve">Técnico de Administración General para poder colaborar en el control de las subvenciones, máxime cuando en esta Administración no existen juristas en los departamentos gestores. </w:t>
      </w:r>
    </w:p>
    <w:p>
      <w:pPr>
        <w:jc w:val="both"/>
        <w:rPr>
          <w:rFonts w:ascii="Book Antiqua" w:hAnsi="Book Antiqua"/>
          <w:bCs/>
        </w:rPr>
      </w:pPr>
      <w:r>
        <w:rPr>
          <w:rFonts w:ascii="Book Antiqua" w:hAnsi="Book Antiqua"/>
          <w:b/>
          <w:bCs/>
          <w:u w:val="single"/>
        </w:rPr>
        <w:t>2.- Subvenciones nominativas a empresas privadas, entidades públicas y asociaciones:</w:t>
      </w:r>
      <w:r>
        <w:rPr>
          <w:rFonts w:ascii="Book Antiqua" w:hAnsi="Book Antiqua"/>
          <w:bCs/>
        </w:rPr>
        <w:t xml:space="preserve"> Se observa que existen subvenciones nominativas a empresas privadas, a entidades públicas, incluso a una Federación de asociaciones culturales, cuya finalidad es la organización de diferentes eventos culturales, protección civil, deportivos y turísticos, lo cual no se corresponde con la naturaleza propia de las subvenciones. </w:t>
      </w:r>
    </w:p>
    <w:p>
      <w:pPr>
        <w:ind w:firstLine="708"/>
        <w:jc w:val="both"/>
        <w:rPr>
          <w:rFonts w:ascii="Book Antiqua" w:hAnsi="Book Antiqua"/>
          <w:bCs/>
        </w:rPr>
      </w:pPr>
      <w:r>
        <w:rPr>
          <w:rFonts w:ascii="Book Antiqua" w:hAnsi="Book Antiqua"/>
          <w:b/>
          <w:bCs/>
          <w:u w:val="single"/>
        </w:rPr>
        <w:t>Recomendación</w:t>
      </w:r>
      <w:r>
        <w:rPr>
          <w:rFonts w:ascii="Book Antiqua" w:hAnsi="Book Antiqua"/>
          <w:bCs/>
        </w:rPr>
        <w:t>: aunque es cierto que se han encauzado la mayoría de este tipo de subvenciones o bien han dejado de existir, o bien se han tramitado a través de convenios o contratos de patrocinio, siguen existiendo algunas subvenciones nominativas que deberán tramitarse mediante el procedimiento de contratación, encuadrándolos en sus correspondientes proyectos, según el evento de que se trate.</w:t>
      </w:r>
    </w:p>
    <w:p>
      <w:pPr>
        <w:jc w:val="both"/>
        <w:rPr>
          <w:rFonts w:ascii="Book Antiqua" w:hAnsi="Book Antiqua"/>
          <w:bCs/>
        </w:rPr>
      </w:pPr>
      <w:r>
        <w:rPr>
          <w:rFonts w:ascii="Book Antiqua" w:hAnsi="Book Antiqua"/>
          <w:b/>
          <w:bCs/>
          <w:u w:val="single"/>
        </w:rPr>
        <w:t>V.- Gestión Recaudatoria:</w:t>
      </w:r>
      <w:r>
        <w:rPr>
          <w:rFonts w:ascii="Book Antiqua" w:hAnsi="Book Antiqua"/>
          <w:bCs/>
        </w:rPr>
        <w:t xml:space="preserve"> (Se procede al estudio de este punto en el sentido de que las irregularidades observadas en la Gestión Recaudatoria afecta a esta Intervención en la ejecución del presupuesto de Ingresos)  </w:t>
      </w:r>
    </w:p>
    <w:p>
      <w:pPr>
        <w:jc w:val="both"/>
        <w:rPr>
          <w:rFonts w:ascii="Book Antiqua" w:hAnsi="Book Antiqua"/>
          <w:bCs/>
        </w:rPr>
      </w:pPr>
      <w:r>
        <w:rPr>
          <w:rFonts w:ascii="Book Antiqua" w:hAnsi="Book Antiqua"/>
          <w:b/>
          <w:bCs/>
          <w:u w:val="single"/>
        </w:rPr>
        <w:t>1.- Irregularidades en la Gestión Recaudatoria:</w:t>
      </w:r>
      <w:r>
        <w:rPr>
          <w:rFonts w:ascii="Book Antiqua" w:hAnsi="Book Antiqua"/>
          <w:bCs/>
        </w:rPr>
        <w:t xml:space="preserve"> Existe un convenio regulador de las delegaciones de facultades, funciones y actividades administrativas correspondientes a la aplicación de determinados tributos locales, así como de precios públicos y demás ingresos de derecho público en el Cabildo de Lanzarote (</w:t>
      </w:r>
      <w:r>
        <w:rPr>
          <w:rFonts w:ascii="Book Antiqua" w:hAnsi="Book Antiqua"/>
          <w:shd w:val="clear" w:color="auto" w:fill="FFFFFF"/>
        </w:rPr>
        <w:t xml:space="preserve">Organismo Autónomo Insular de Gestión Tributaria - </w:t>
      </w:r>
      <w:r>
        <w:rPr>
          <w:rFonts w:ascii="Book Antiqua" w:hAnsi="Book Antiqua"/>
          <w:bCs/>
        </w:rPr>
        <w:t>Red Tributaria de Lanzarote) aprobado por el Pleno del Ayuntamiento de Teguise de fecha 10 de febrero de 2017.</w:t>
      </w:r>
    </w:p>
    <w:p>
      <w:pPr>
        <w:ind w:firstLine="708"/>
        <w:jc w:val="both"/>
        <w:rPr>
          <w:rFonts w:ascii="Book Antiqua" w:hAnsi="Book Antiqua"/>
          <w:bCs/>
        </w:rPr>
      </w:pPr>
      <w:r>
        <w:rPr>
          <w:rFonts w:ascii="Book Antiqua" w:hAnsi="Book Antiqua"/>
          <w:bCs/>
        </w:rPr>
        <w:t xml:space="preserve">En los apartados 2 y 3 de este convenio existe una delegación de facultades, funciones y actividades administrativas correspondientes a la aplicación de determinados tributos locales, así como de precios públicos y demás ingresos de derecho público. </w:t>
      </w:r>
    </w:p>
    <w:p>
      <w:pPr>
        <w:ind w:firstLine="708"/>
        <w:jc w:val="both"/>
        <w:rPr>
          <w:rFonts w:ascii="Book Antiqua" w:hAnsi="Book Antiqua"/>
          <w:bCs/>
        </w:rPr>
      </w:pPr>
      <w:r>
        <w:rPr>
          <w:rFonts w:ascii="Book Antiqua" w:hAnsi="Book Antiqua"/>
          <w:bCs/>
        </w:rPr>
        <w:t xml:space="preserve">El resto de tributos locales, precios públicos y demás ingresos de derecho público son gestionados directamente por el Ayuntamiento de Teguise, aunque se puede apreciar que no existe personal actualmente en el departamento de gestión tributaria, con lo que resulta muy difícil dicha gestión. Así, a modo de ejemplo, nos encontramos con la no tramitación de algunos expedientes de devolución de ingresos indebidos, con la falta de seguimiento, en plazo, en el pago de las tasas de licencias de obras e ICIO en voluntaria, ... </w:t>
      </w:r>
    </w:p>
    <w:p>
      <w:pPr>
        <w:ind w:firstLine="708"/>
        <w:jc w:val="both"/>
        <w:rPr>
          <w:rFonts w:ascii="Book Antiqua" w:hAnsi="Book Antiqua"/>
          <w:b/>
          <w:bCs/>
          <w:u w:val="single"/>
        </w:rPr>
      </w:pPr>
      <w:r>
        <w:rPr>
          <w:rFonts w:ascii="Book Antiqua" w:hAnsi="Book Antiqua"/>
          <w:b/>
          <w:u w:val="single"/>
          <w:shd w:val="clear" w:color="auto" w:fill="F8F8F8"/>
        </w:rPr>
        <w:t>Recomendación</w:t>
      </w:r>
      <w:r>
        <w:rPr>
          <w:rFonts w:ascii="Book Antiqua" w:hAnsi="Book Antiqua"/>
          <w:shd w:val="clear" w:color="auto" w:fill="F8F8F8"/>
        </w:rPr>
        <w:t xml:space="preserve">: Que se habilite un departamento de gestión tributaria con personal y medios materiales para la recaudación de los recursos de la hacienda local del Ayuntamiento de Teguise que no ha sido delegada, o que se estudie la posibilidad de una adenda al convenio de delegación existente para que sean gestionados igualmente por la Red Tributaria de Lanzarote estos recursos no cedidos.  </w:t>
      </w:r>
    </w:p>
    <w:p>
      <w:pPr>
        <w:pStyle w:val="Default"/>
        <w:jc w:val="both"/>
        <w:rPr>
          <w:rFonts w:ascii="Book Antiqua" w:hAnsi="Book Antiqua" w:cs="Times New Roman"/>
          <w:b/>
          <w:color w:val="auto"/>
          <w:sz w:val="20"/>
          <w:szCs w:val="20"/>
          <w:u w:val="single"/>
        </w:rPr>
      </w:pPr>
      <w:r>
        <w:rPr>
          <w:rFonts w:ascii="Book Antiqua" w:hAnsi="Book Antiqua" w:cs="Times New Roman"/>
          <w:b/>
          <w:color w:val="auto"/>
          <w:sz w:val="20"/>
          <w:szCs w:val="20"/>
          <w:u w:val="single"/>
        </w:rPr>
        <w:t>Conclusión</w:t>
      </w:r>
    </w:p>
    <w:p>
      <w:pPr>
        <w:pStyle w:val="Default"/>
        <w:ind w:firstLine="360"/>
        <w:jc w:val="both"/>
        <w:rPr>
          <w:rFonts w:ascii="Book Antiqua" w:hAnsi="Book Antiqua" w:cs="Times New Roman"/>
          <w:color w:val="auto"/>
          <w:sz w:val="20"/>
          <w:szCs w:val="20"/>
        </w:rPr>
      </w:pPr>
      <w:r>
        <w:rPr>
          <w:rFonts w:ascii="Book Antiqua" w:hAnsi="Book Antiqua" w:cs="Times New Roman"/>
          <w:color w:val="auto"/>
          <w:sz w:val="20"/>
          <w:szCs w:val="20"/>
        </w:rPr>
        <w:t xml:space="preserve">Conforme al artículo 219 del TRLRHL, la Intervención puede formular cuantas observaciones complementarias considere conveniente, sin que en ningún caso éstas tengan carácter suspensivo en la tramitación de los expedientes correspondientes. Por todo ello, se dan por realizadas las </w:t>
      </w:r>
      <w:r>
        <w:rPr>
          <w:rFonts w:ascii="Book Antiqua" w:hAnsi="Book Antiqua" w:cs="Times New Roman"/>
          <w:b/>
          <w:color w:val="auto"/>
          <w:sz w:val="20"/>
          <w:szCs w:val="20"/>
        </w:rPr>
        <w:t>observaciones y recomendaciones</w:t>
      </w:r>
      <w:r>
        <w:rPr>
          <w:rFonts w:ascii="Book Antiqua" w:hAnsi="Book Antiqua" w:cs="Times New Roman"/>
          <w:color w:val="auto"/>
          <w:sz w:val="20"/>
          <w:szCs w:val="20"/>
        </w:rPr>
        <w:t xml:space="preserve"> recogidas en el cuerpo de este Informe. </w:t>
      </w:r>
    </w:p>
    <w:p>
      <w:pPr>
        <w:pStyle w:val="parrafo"/>
        <w:shd w:val="clear" w:color="auto" w:fill="FFFFFF"/>
        <w:spacing w:before="0" w:beforeAutospacing="0" w:after="0" w:afterAutospacing="0"/>
        <w:ind w:firstLine="360"/>
        <w:jc w:val="both"/>
        <w:rPr>
          <w:rFonts w:ascii="Book Antiqua" w:hAnsi="Book Antiqua"/>
          <w:sz w:val="20"/>
          <w:szCs w:val="20"/>
        </w:rPr>
      </w:pPr>
      <w:r>
        <w:rPr>
          <w:rFonts w:ascii="Book Antiqua" w:hAnsi="Book Antiqua"/>
          <w:sz w:val="20"/>
          <w:szCs w:val="20"/>
        </w:rPr>
        <w:t xml:space="preserve">Se recomienda que el Presidente de la Corporación formalice un </w:t>
      </w:r>
      <w:r>
        <w:rPr>
          <w:rFonts w:ascii="Book Antiqua" w:hAnsi="Book Antiqua"/>
          <w:b/>
          <w:sz w:val="20"/>
          <w:szCs w:val="20"/>
          <w:u w:val="single"/>
        </w:rPr>
        <w:t>plan de acción</w:t>
      </w:r>
      <w:r>
        <w:rPr>
          <w:rFonts w:ascii="Book Antiqua" w:hAnsi="Book Antiqua"/>
          <w:sz w:val="20"/>
          <w:szCs w:val="20"/>
        </w:rPr>
        <w:t xml:space="preserve"> que determine las medidas a adoptar para subsanar las deficiencias e irregularidades que se han puesto de manifiesto en este informe. Este Plan de acción debería contener las </w:t>
      </w:r>
      <w:r>
        <w:rPr>
          <w:rFonts w:ascii="Book Antiqua" w:hAnsi="Book Antiqua"/>
          <w:sz w:val="20"/>
          <w:szCs w:val="20"/>
          <w:u w:val="single"/>
        </w:rPr>
        <w:t>medidas correctoras</w:t>
      </w:r>
      <w:r>
        <w:rPr>
          <w:rFonts w:ascii="Book Antiqua" w:hAnsi="Book Antiqua"/>
          <w:sz w:val="20"/>
          <w:szCs w:val="20"/>
        </w:rPr>
        <w:t xml:space="preserve">, el </w:t>
      </w:r>
      <w:r>
        <w:rPr>
          <w:rFonts w:ascii="Book Antiqua" w:hAnsi="Book Antiqua"/>
          <w:sz w:val="20"/>
          <w:szCs w:val="20"/>
          <w:u w:val="single"/>
        </w:rPr>
        <w:t>responsable</w:t>
      </w:r>
      <w:r>
        <w:rPr>
          <w:rFonts w:ascii="Book Antiqua" w:hAnsi="Book Antiqua"/>
          <w:sz w:val="20"/>
          <w:szCs w:val="20"/>
        </w:rPr>
        <w:t xml:space="preserve"> de implementarlas y el </w:t>
      </w:r>
      <w:r>
        <w:rPr>
          <w:rFonts w:ascii="Book Antiqua" w:hAnsi="Book Antiqua"/>
          <w:sz w:val="20"/>
          <w:szCs w:val="20"/>
          <w:u w:val="single"/>
        </w:rPr>
        <w:t>calendario de actuaciones</w:t>
      </w:r>
      <w:r>
        <w:rPr>
          <w:rFonts w:ascii="Book Antiqua" w:hAnsi="Book Antiqua"/>
          <w:sz w:val="20"/>
          <w:szCs w:val="20"/>
        </w:rPr>
        <w:t xml:space="preserve"> a realizar. Una vez elaboradas las medidas deberían remitirse a esta Intervención para comprobar que se está trabajando para solventarlas y realizar un seguimiento periódico de las medidas correctoras implantadas para la mejora de la gestión económico financiera. </w:t>
      </w:r>
    </w:p>
    <w:p>
      <w:pPr>
        <w:ind w:firstLine="360"/>
        <w:jc w:val="both"/>
        <w:rPr>
          <w:rFonts w:ascii="Book Antiqua" w:hAnsi="Book Antiqua"/>
          <w:bCs/>
          <w:u w:val="single"/>
        </w:rPr>
      </w:pPr>
      <w:r>
        <w:rPr>
          <w:rFonts w:ascii="Book Antiqua" w:hAnsi="Book Antiqua"/>
          <w:bCs/>
        </w:rPr>
        <w:t xml:space="preserve">Cabe resaltar, en todo caso, que muchos de las anomalías detectadas en el informe interno de esta Intervención de sobre principales anomalías que se han detectado en la gestión económico Financiera del Ayuntamiento de Teguise, con número de registro: 1964/2018 de fecha 10/05/2018, y en el informe con número de registro: 3147/19 de fecha 03/07/2019 </w:t>
      </w:r>
      <w:r>
        <w:rPr>
          <w:rFonts w:ascii="Book Antiqua" w:hAnsi="Book Antiqua"/>
          <w:bCs/>
          <w:u w:val="single"/>
        </w:rPr>
        <w:t>han sido subsanadas</w:t>
      </w:r>
      <w:r>
        <w:rPr>
          <w:rFonts w:ascii="Book Antiqua" w:hAnsi="Book Antiqua"/>
          <w:bCs/>
        </w:rPr>
        <w:t xml:space="preserve">, </w:t>
      </w:r>
      <w:r>
        <w:rPr>
          <w:rFonts w:ascii="Book Antiqua" w:hAnsi="Book Antiqua"/>
          <w:bCs/>
          <w:u w:val="single"/>
        </w:rPr>
        <w:t xml:space="preserve">pero todavía existen otras anomalías que tienen que intentar subsanar en lo sucesivo. </w:t>
      </w:r>
    </w:p>
    <w:p>
      <w:pPr>
        <w:ind w:firstLine="426"/>
        <w:jc w:val="both"/>
        <w:rPr>
          <w:rFonts w:ascii="Book Antiqua" w:hAnsi="Book Antiqua"/>
          <w:bCs/>
        </w:rPr>
      </w:pPr>
      <w:r>
        <w:rPr>
          <w:rFonts w:ascii="Book Antiqua" w:hAnsi="Book Antiqua"/>
          <w:bCs/>
        </w:rPr>
        <w:lastRenderedPageBreak/>
        <w:t>Todo esto es cuanto tengo a bien informar, desde la lealtad institucional que se presupone a todo funcionario público y para conocimiento del principal regidor del Ayuntamiento, sin perjuicio de que puedan existir otras irregularidades que todavía no se hayan manifestado.</w:t>
      </w:r>
    </w:p>
    <w:p>
      <w:pPr>
        <w:ind w:firstLine="142"/>
        <w:jc w:val="both"/>
        <w:rPr>
          <w:rFonts w:ascii="Book Antiqua" w:hAnsi="Book Antiqua"/>
          <w:bCs/>
          <w:sz w:val="10"/>
          <w:szCs w:val="10"/>
        </w:rPr>
      </w:pPr>
    </w:p>
    <w:p>
      <w:pPr>
        <w:ind w:firstLine="567"/>
        <w:jc w:val="both"/>
        <w:rPr>
          <w:rFonts w:ascii="Book Antiqua" w:hAnsi="Book Antiqua"/>
          <w:bCs/>
        </w:rPr>
      </w:pPr>
      <w:r>
        <w:rPr>
          <w:rFonts w:ascii="Book Antiqua" w:hAnsi="Book Antiqua"/>
          <w:bCs/>
        </w:rPr>
        <w:t>EL INTERVENTOR, Fdo: Francisco Javier López Martínez”.</w:t>
      </w:r>
    </w:p>
    <w:p>
      <w:pPr>
        <w:pStyle w:val="Actas"/>
        <w:tabs>
          <w:tab w:val="clear" w:pos="709"/>
        </w:tabs>
        <w:ind w:left="-284"/>
        <w:rPr>
          <w:sz w:val="10"/>
          <w:szCs w:val="10"/>
        </w:rPr>
      </w:pPr>
    </w:p>
    <w:p>
      <w:pPr>
        <w:pStyle w:val="Actas"/>
        <w:tabs>
          <w:tab w:val="clear" w:pos="709"/>
        </w:tabs>
        <w:ind w:left="-284"/>
        <w:rPr>
          <w:rFonts w:cs="Arial"/>
          <w:b/>
          <w:szCs w:val="22"/>
        </w:rPr>
      </w:pPr>
      <w:r>
        <w:rPr>
          <w:rFonts w:cs="Arial"/>
          <w:b/>
          <w:szCs w:val="22"/>
        </w:rPr>
        <w:t xml:space="preserve">PUNTO DECIMO SEXTO.- Dar cuenta al Pleno </w:t>
      </w:r>
      <w:r>
        <w:rPr>
          <w:b/>
        </w:rPr>
        <w:t>del Resumen Control Interno 2019</w:t>
      </w:r>
      <w:r>
        <w:rPr>
          <w:rFonts w:cs="Arial"/>
          <w:b/>
          <w:szCs w:val="22"/>
        </w:rPr>
        <w:t>.-</w:t>
      </w:r>
    </w:p>
    <w:p>
      <w:pPr>
        <w:pStyle w:val="Actas"/>
        <w:tabs>
          <w:tab w:val="clear" w:pos="709"/>
        </w:tabs>
        <w:ind w:left="-284"/>
        <w:rPr>
          <w:sz w:val="10"/>
          <w:szCs w:val="10"/>
        </w:rPr>
      </w:pPr>
    </w:p>
    <w:p>
      <w:pPr>
        <w:pStyle w:val="Actas"/>
        <w:tabs>
          <w:tab w:val="clear" w:pos="709"/>
        </w:tabs>
        <w:ind w:left="-284" w:firstLine="568"/>
        <w:rPr>
          <w:szCs w:val="22"/>
        </w:rPr>
      </w:pPr>
      <w:r>
        <w:rPr>
          <w:szCs w:val="22"/>
        </w:rPr>
        <w:t>Por el Señor Secretario, con la venia de la Presidencia, se manifiesta: “se trata de dar cuenta al Pleno del informe 3283/2020 de 18 de junio de 2020, emitido por el Señor Interventor”.</w:t>
      </w:r>
    </w:p>
    <w:p>
      <w:pPr>
        <w:pStyle w:val="Actas"/>
        <w:tabs>
          <w:tab w:val="clear" w:pos="709"/>
        </w:tabs>
        <w:ind w:left="-284"/>
        <w:rPr>
          <w:sz w:val="10"/>
          <w:szCs w:val="10"/>
        </w:rPr>
      </w:pPr>
    </w:p>
    <w:p>
      <w:pPr>
        <w:ind w:left="709" w:right="1418"/>
        <w:jc w:val="center"/>
        <w:rPr>
          <w:rFonts w:ascii="Book Antiqua" w:hAnsi="Book Antiqua" w:cs="Arial"/>
          <w:b/>
          <w:u w:val="single"/>
        </w:rPr>
      </w:pPr>
      <w:r>
        <w:rPr>
          <w:rFonts w:ascii="Book Antiqua" w:hAnsi="Book Antiqua" w:cs="Arial"/>
          <w:b/>
        </w:rPr>
        <w:t>“</w:t>
      </w:r>
      <w:r>
        <w:rPr>
          <w:rFonts w:ascii="Book Antiqua" w:hAnsi="Book Antiqua" w:cs="Arial"/>
          <w:b/>
          <w:u w:val="single"/>
        </w:rPr>
        <w:t>INFORME – RESUMEN SOBRE EL CONTROL INTERNO 2019”</w:t>
      </w:r>
    </w:p>
    <w:p>
      <w:pPr>
        <w:ind w:left="4820"/>
        <w:jc w:val="both"/>
        <w:rPr>
          <w:rFonts w:ascii="Book Antiqua" w:hAnsi="Book Antiqua" w:cs="Arial"/>
          <w:u w:val="single"/>
        </w:rPr>
      </w:pPr>
      <w:r>
        <w:rPr>
          <w:rFonts w:ascii="Book Antiqua" w:hAnsi="Book Antiqua" w:cs="Arial"/>
          <w:b/>
        </w:rPr>
        <w:t>Asunto</w:t>
      </w:r>
      <w:r>
        <w:rPr>
          <w:rFonts w:ascii="Book Antiqua" w:hAnsi="Book Antiqua" w:cs="Arial"/>
        </w:rPr>
        <w:t xml:space="preserve">: </w:t>
      </w:r>
      <w:r>
        <w:rPr>
          <w:rFonts w:ascii="Book Antiqua" w:hAnsi="Book Antiqua" w:cs="Arial"/>
          <w:u w:val="single"/>
        </w:rPr>
        <w:t>“INFORME-RESUMEN SOBRE EL CONTROL INTERNO 2019 (Expediente 2020001908)”</w:t>
      </w:r>
    </w:p>
    <w:p>
      <w:pPr>
        <w:jc w:val="both"/>
        <w:rPr>
          <w:rFonts w:ascii="Book Antiqua" w:hAnsi="Book Antiqua" w:cs="Arial"/>
          <w:b/>
          <w:u w:val="single"/>
        </w:rPr>
      </w:pPr>
      <w:r>
        <w:rPr>
          <w:rFonts w:ascii="Book Antiqua" w:hAnsi="Book Antiqua" w:cs="Arial"/>
          <w:b/>
          <w:u w:val="single"/>
        </w:rPr>
        <w:t>Introducción:</w:t>
      </w:r>
    </w:p>
    <w:p>
      <w:pPr>
        <w:jc w:val="both"/>
        <w:rPr>
          <w:rFonts w:ascii="Book Antiqua" w:hAnsi="Book Antiqua" w:cs="Arial"/>
        </w:rPr>
      </w:pPr>
      <w:r>
        <w:rPr>
          <w:rFonts w:ascii="Book Antiqua" w:hAnsi="Book Antiqua" w:cs="Arial"/>
          <w:b/>
          <w:bCs/>
        </w:rPr>
        <w:t>PRIMERA.</w:t>
      </w:r>
      <w:r>
        <w:rPr>
          <w:rFonts w:ascii="Book Antiqua" w:hAnsi="Book Antiqua" w:cs="Arial"/>
        </w:rPr>
        <w:t xml:space="preserve"> El control interno, regulado en el artículo 213 del Texto Refundido de la Ley Reguladora de las Haciendas Locales y desarrollado por el Real Decreto 424/2017, de 28 de abril, por el que se regula el régimen jurídico del control interno en las entidades del Sector Público Local, es el ejercido por las Entidades Locales respecto de su gestión económica en su triple acepción de función interventora, control financiero y controles de eficacia y eficiencia.</w:t>
      </w:r>
    </w:p>
    <w:p>
      <w:pPr>
        <w:ind w:firstLine="709"/>
        <w:jc w:val="both"/>
        <w:rPr>
          <w:rFonts w:ascii="Book Antiqua" w:hAnsi="Book Antiqua" w:cs="Arial"/>
        </w:rPr>
      </w:pPr>
      <w:r>
        <w:rPr>
          <w:rFonts w:ascii="Book Antiqua" w:hAnsi="Book Antiqua" w:cs="Arial"/>
        </w:rPr>
        <w:t>Los resultados de dicho control interno, de acuerdo con el artículo 37 del referido Real Decreto 424/2017, de 28 de abril, por el que se regula el régimen jurídico del control interno en las entidades del Sector Público Local, deberán recogerse en el correspondiente informe resumen anual, con ocasión de la aprobación de la cuenta general. Conforme al mandato impuesto por el punto tercero de este mismo artículo, la Intervención General de la Administración del Estado dictó la Resolución de 2 de abril de 2020, por la que se establecían las instrucciones a las que ha de ajustarse el contenido, estructura y formato del informe resumen.</w:t>
      </w:r>
    </w:p>
    <w:p>
      <w:pPr>
        <w:ind w:firstLine="709"/>
        <w:jc w:val="both"/>
        <w:rPr>
          <w:rFonts w:ascii="Book Antiqua" w:hAnsi="Book Antiqua" w:cs="Arial"/>
        </w:rPr>
      </w:pPr>
      <w:r>
        <w:rPr>
          <w:rFonts w:ascii="Book Antiqua" w:hAnsi="Book Antiqua" w:cs="Arial"/>
        </w:rPr>
        <w:t>En su virtud, se emite el presente informe en el que se incluye un resumen anual de los principales resultados obtenidos en las actuaciones inherentes a la función interventora y el control financiero.</w:t>
      </w:r>
    </w:p>
    <w:p>
      <w:pPr>
        <w:jc w:val="both"/>
        <w:rPr>
          <w:rFonts w:ascii="Book Antiqua" w:hAnsi="Book Antiqua" w:cs="Arial"/>
          <w:i/>
          <w:iCs/>
        </w:rPr>
      </w:pPr>
      <w:r>
        <w:rPr>
          <w:rFonts w:ascii="Book Antiqua" w:hAnsi="Book Antiqua" w:cs="Arial"/>
          <w:b/>
          <w:bCs/>
        </w:rPr>
        <w:t>SEGUNDA.</w:t>
      </w:r>
      <w:r>
        <w:rPr>
          <w:rFonts w:ascii="Book Antiqua" w:hAnsi="Book Antiqua" w:cs="Arial"/>
        </w:rPr>
        <w:t xml:space="preserve"> La función interventora, que tiene por objeto controlar los actos, cualquiera que sea su calificación, que den lugar al reconocimiento de derechos o a la realización de gastos, así como los ingresos y pagos que de ellos se deriven, y la inversión o aplicación en general de los fondos públicos, se aplica en esta Entidad en régimen de fiscalización plena  en el caso de los gastos, y posterior en el caso de los ingresos, tal y como se establece en las Bases de Ejecución del Presupuesto</w:t>
      </w:r>
    </w:p>
    <w:p>
      <w:pPr>
        <w:jc w:val="both"/>
        <w:rPr>
          <w:rFonts w:ascii="Book Antiqua" w:hAnsi="Book Antiqua" w:cs="Arial"/>
        </w:rPr>
      </w:pPr>
      <w:r>
        <w:rPr>
          <w:rFonts w:ascii="Book Antiqua" w:hAnsi="Book Antiqua" w:cs="Arial"/>
          <w:b/>
          <w:bCs/>
        </w:rPr>
        <w:t>TERCERA.</w:t>
      </w:r>
      <w:r>
        <w:rPr>
          <w:rFonts w:ascii="Book Antiqua" w:hAnsi="Book Antiqua" w:cs="Arial"/>
        </w:rPr>
        <w:t xml:space="preserve"> El régimen de control al que se encuentran sometidos los actos de la entidad local se identifica con el régimen ordinario. El control financiero, ejercido mediante el control permanente y la auditoría pública, que tiene por objeto verificar el funcionamiento de los servicios en el aspecto económico financiero, se ejerce mediante el control financiero permanente con el alcance y mediante las actuaciones identificadas en la legislación vigente sobre la propia entidad local.</w:t>
      </w:r>
    </w:p>
    <w:p>
      <w:pPr>
        <w:pStyle w:val="Ttulo4"/>
        <w:spacing w:before="0"/>
        <w:jc w:val="center"/>
        <w:rPr>
          <w:rFonts w:ascii="Book Antiqua" w:hAnsi="Book Antiqua" w:cs="Arial"/>
          <w:i/>
          <w:sz w:val="20"/>
          <w:szCs w:val="20"/>
          <w:u w:val="single"/>
        </w:rPr>
      </w:pPr>
      <w:r>
        <w:rPr>
          <w:rFonts w:ascii="Book Antiqua" w:hAnsi="Book Antiqua" w:cs="Arial"/>
          <w:sz w:val="20"/>
          <w:szCs w:val="20"/>
          <w:u w:val="single"/>
        </w:rPr>
        <w:t>ALCANCE DEL INFORME</w:t>
      </w:r>
    </w:p>
    <w:p>
      <w:pPr>
        <w:jc w:val="both"/>
        <w:rPr>
          <w:rFonts w:ascii="Book Antiqua" w:hAnsi="Book Antiqua" w:cs="Arial"/>
          <w:u w:val="single"/>
        </w:rPr>
      </w:pPr>
      <w:r>
        <w:rPr>
          <w:rFonts w:ascii="Book Antiqua" w:hAnsi="Book Antiqua" w:cs="Arial"/>
          <w:b/>
          <w:bCs/>
          <w:u w:val="single"/>
        </w:rPr>
        <w:t>PRIMERA.</w:t>
      </w:r>
      <w:r>
        <w:rPr>
          <w:rFonts w:ascii="Book Antiqua" w:hAnsi="Book Antiqua" w:cs="Arial"/>
          <w:u w:val="single"/>
        </w:rPr>
        <w:t xml:space="preserve"> </w:t>
      </w:r>
      <w:r>
        <w:rPr>
          <w:rFonts w:ascii="Book Antiqua" w:hAnsi="Book Antiqua" w:cs="Arial"/>
          <w:b/>
          <w:bCs/>
          <w:u w:val="single"/>
        </w:rPr>
        <w:t>Función Interventora</w:t>
      </w:r>
    </w:p>
    <w:p>
      <w:pPr>
        <w:pStyle w:val="Prrafodelista"/>
        <w:numPr>
          <w:ilvl w:val="0"/>
          <w:numId w:val="37"/>
        </w:numPr>
        <w:spacing w:after="0" w:line="240" w:lineRule="auto"/>
        <w:jc w:val="both"/>
        <w:rPr>
          <w:rFonts w:ascii="Book Antiqua" w:hAnsi="Book Antiqua" w:cs="Arial"/>
          <w:b/>
          <w:bCs/>
          <w:sz w:val="20"/>
          <w:szCs w:val="20"/>
        </w:rPr>
      </w:pPr>
      <w:r>
        <w:rPr>
          <w:rFonts w:ascii="Book Antiqua" w:hAnsi="Book Antiqua" w:cs="Arial"/>
          <w:b/>
          <w:bCs/>
          <w:sz w:val="20"/>
          <w:szCs w:val="20"/>
        </w:rPr>
        <w:t>Ingresos:</w:t>
      </w:r>
    </w:p>
    <w:p>
      <w:pPr>
        <w:suppressAutoHyphens/>
        <w:ind w:right="11" w:firstLine="709"/>
        <w:jc w:val="both"/>
        <w:rPr>
          <w:rFonts w:ascii="Book Antiqua" w:hAnsi="Book Antiqua" w:cs="Arial"/>
          <w:bCs/>
        </w:rPr>
      </w:pPr>
      <w:r>
        <w:rPr>
          <w:rFonts w:ascii="Book Antiqua" w:hAnsi="Book Antiqua" w:cs="Arial"/>
        </w:rPr>
        <w:t xml:space="preserve">Los recursos de la Hacienda local que son recaudados </w:t>
      </w:r>
      <w:r>
        <w:rPr>
          <w:rFonts w:ascii="Book Antiqua" w:hAnsi="Book Antiqua" w:cs="Arial"/>
          <w:shd w:val="clear" w:color="auto" w:fill="FFFFFF"/>
        </w:rPr>
        <w:t>Organismo Autónomo Insular de Gestión Tributaria (</w:t>
      </w:r>
      <w:r>
        <w:rPr>
          <w:rFonts w:ascii="Book Antiqua" w:hAnsi="Book Antiqua" w:cs="Arial"/>
          <w:bCs/>
        </w:rPr>
        <w:t xml:space="preserve">Red Tributaria de Lanzarote)  seguirán los criterios establecidos en la regla 33 de la Orden HAP/ 1781/2013, de 20 de septiembre, por la que se aprueba la Instrucción del Modelo Normal de Contabilidad Local: </w:t>
      </w:r>
      <w:r>
        <w:rPr>
          <w:rFonts w:ascii="Book Antiqua" w:hAnsi="Book Antiqua" w:cs="Arial"/>
        </w:rPr>
        <w:t>“se efectuará la imputación presupuestaria de los respectivos ingresos, registrando simultáneamente el reconocimiento del derecho y su cobro”</w:t>
      </w:r>
    </w:p>
    <w:p>
      <w:pPr>
        <w:pStyle w:val="Prrafodelista"/>
        <w:numPr>
          <w:ilvl w:val="0"/>
          <w:numId w:val="37"/>
        </w:numPr>
        <w:spacing w:after="0" w:line="240" w:lineRule="auto"/>
        <w:jc w:val="both"/>
        <w:rPr>
          <w:rFonts w:ascii="Book Antiqua" w:hAnsi="Book Antiqua" w:cs="Arial"/>
          <w:b/>
          <w:bCs/>
          <w:sz w:val="20"/>
          <w:szCs w:val="20"/>
        </w:rPr>
      </w:pPr>
      <w:r>
        <w:rPr>
          <w:rFonts w:ascii="Book Antiqua" w:hAnsi="Book Antiqua" w:cs="Arial"/>
          <w:b/>
          <w:bCs/>
          <w:sz w:val="20"/>
          <w:szCs w:val="20"/>
        </w:rPr>
        <w:t>Gastos</w:t>
      </w:r>
    </w:p>
    <w:p>
      <w:pPr>
        <w:ind w:firstLine="720"/>
        <w:jc w:val="both"/>
        <w:rPr>
          <w:rFonts w:ascii="Book Antiqua" w:hAnsi="Book Antiqua" w:cs="Arial"/>
          <w:lang w:val="es-ES_tradnl"/>
        </w:rPr>
      </w:pPr>
      <w:r>
        <w:rPr>
          <w:rFonts w:ascii="Book Antiqua" w:hAnsi="Book Antiqua" w:cs="Arial"/>
        </w:rPr>
        <w:lastRenderedPageBreak/>
        <w:t xml:space="preserve">En el ejercicio de la expresada fiscalización e intervención previa de todo acto, documento o expediente que dé lugar a la realización de gastos, así como los pagos que de ellos se deriven, y de conformidad con el </w:t>
      </w:r>
      <w:r>
        <w:rPr>
          <w:rFonts w:ascii="Book Antiqua" w:eastAsia="Verdana" w:hAnsi="Book Antiqua" w:cs="Arial"/>
          <w:lang w:val="es-ES_tradnl"/>
        </w:rPr>
        <w:t xml:space="preserve"> artículo 218 del TRLRHL, redactado por el número Tres del artículo segundo de la Ley 27/2013, de 27 de diciembre, de Racionalización y Sostenibilidad de la Administración Local (LRSAL), establece por un lado, que el órgano Interventor elevará Informe al Pleno de la Corporación de todas las resoluciones adoptadas por el Presidente contrarias a las objeciones efectuadas, así como de las principales anomalías detectadas en materia de ingresos; añadiendo, a más que, </w:t>
      </w:r>
      <w:r>
        <w:rPr>
          <w:rFonts w:ascii="Book Antiqua" w:eastAsia="Verdana" w:hAnsi="Book Antiqua" w:cs="Arial"/>
          <w:i/>
          <w:iCs/>
          <w:lang w:val="es-ES_tradnl"/>
        </w:rPr>
        <w:t>“lo contenido en este apartado constituirá un punto independiente en el orden del día de la correspondiente sesión plenaria”</w:t>
      </w:r>
      <w:r>
        <w:rPr>
          <w:rFonts w:ascii="Book Antiqua" w:eastAsia="Verdana" w:hAnsi="Book Antiqua" w:cs="Arial"/>
          <w:lang w:val="es-ES_tradnl"/>
        </w:rPr>
        <w:t>.</w:t>
      </w:r>
    </w:p>
    <w:p>
      <w:pPr>
        <w:pStyle w:val="Textodebloque1"/>
        <w:spacing w:after="0" w:line="240" w:lineRule="auto"/>
        <w:ind w:left="24" w:right="57" w:firstLine="696"/>
        <w:rPr>
          <w:rFonts w:ascii="Book Antiqua" w:hAnsi="Book Antiqua" w:cs="Arial"/>
          <w:i/>
          <w:lang w:val="es-ES_tradnl"/>
        </w:rPr>
      </w:pPr>
      <w:r>
        <w:rPr>
          <w:rFonts w:ascii="Book Antiqua" w:eastAsia="Verdana" w:hAnsi="Book Antiqua" w:cs="Arial"/>
          <w:lang w:val="es-ES_tradnl"/>
        </w:rPr>
        <w:t>En un sentido similar, el apartado tercero del citado artículo establece que:</w:t>
      </w:r>
    </w:p>
    <w:p>
      <w:pPr>
        <w:widowControl w:val="0"/>
        <w:suppressAutoHyphens/>
        <w:autoSpaceDE w:val="0"/>
        <w:ind w:left="709"/>
        <w:jc w:val="both"/>
        <w:rPr>
          <w:rFonts w:ascii="Book Antiqua" w:hAnsi="Book Antiqua" w:cs="Arial"/>
          <w:lang w:val="es-ES_tradnl"/>
        </w:rPr>
      </w:pPr>
      <w:r>
        <w:rPr>
          <w:rFonts w:ascii="Book Antiqua" w:eastAsia="Verdana" w:hAnsi="Book Antiqua" w:cs="Arial"/>
          <w:i/>
          <w:lang w:val="es-ES_tradnl"/>
        </w:rPr>
        <w:t xml:space="preserve"> “3. El órgano interventor remitirá anualmente al Tribunal de Cuentas todas las resoluciones y acuerdos adoptados por el Presidente de la Entidad Local y por el Pleno de la Corporación contrarios a los reparos formulados, así como un resumen de las principales anomalías detectadas en materia de ingresos. A la citada documentación deberá acompañar, en su caso, los informes justificativos presentados por la Corporación local.”</w:t>
      </w:r>
    </w:p>
    <w:p>
      <w:pPr>
        <w:pStyle w:val="Textodebloque1"/>
        <w:spacing w:after="0" w:line="240" w:lineRule="auto"/>
        <w:ind w:left="0" w:right="57" w:firstLine="709"/>
        <w:rPr>
          <w:rFonts w:ascii="Book Antiqua" w:eastAsia="Verdana" w:hAnsi="Book Antiqua" w:cs="Arial"/>
          <w:lang w:val="es-ES_tradnl"/>
        </w:rPr>
      </w:pPr>
      <w:r>
        <w:rPr>
          <w:rFonts w:ascii="Book Antiqua" w:eastAsia="Verdana" w:hAnsi="Book Antiqua" w:cs="Arial"/>
          <w:lang w:val="es-ES_tradnl"/>
        </w:rPr>
        <w:t xml:space="preserve">Consecuentemente con lo anteriormente expuesto, y en aras de garantizar una correcta lectura e interpretación de la situación económica, patrimonial y financiera de la entidad local, se informa que por la Intervención Municipal se han realizados los siguientes reparos en materia de gastos constando en cada expediente: </w:t>
      </w:r>
    </w:p>
    <w:p>
      <w:pPr>
        <w:pStyle w:val="Textodebloque1"/>
        <w:numPr>
          <w:ilvl w:val="0"/>
          <w:numId w:val="22"/>
        </w:numPr>
        <w:spacing w:after="0" w:line="240" w:lineRule="auto"/>
        <w:ind w:right="57"/>
        <w:rPr>
          <w:rFonts w:ascii="Book Antiqua" w:hAnsi="Book Antiqua" w:cs="Arial"/>
          <w:i/>
          <w:lang w:val="es-ES_tradnl"/>
        </w:rPr>
      </w:pPr>
      <w:r>
        <w:rPr>
          <w:rFonts w:ascii="Book Antiqua" w:eastAsia="Verdana" w:hAnsi="Book Antiqua" w:cs="Arial"/>
          <w:lang w:val="es-ES_tradnl"/>
        </w:rPr>
        <w:t>Informe de Reparo</w:t>
      </w:r>
    </w:p>
    <w:p>
      <w:pPr>
        <w:pStyle w:val="Textodebloque1"/>
        <w:numPr>
          <w:ilvl w:val="0"/>
          <w:numId w:val="22"/>
        </w:numPr>
        <w:spacing w:after="0" w:line="240" w:lineRule="auto"/>
        <w:ind w:right="57"/>
        <w:rPr>
          <w:rFonts w:ascii="Book Antiqua" w:hAnsi="Book Antiqua" w:cs="Arial"/>
          <w:lang w:val="es-ES_tradnl"/>
        </w:rPr>
      </w:pPr>
      <w:r>
        <w:rPr>
          <w:rFonts w:ascii="Book Antiqua" w:eastAsia="Verdana" w:hAnsi="Book Antiqua" w:cs="Arial"/>
          <w:lang w:val="es-ES_tradnl"/>
        </w:rPr>
        <w:t>Constancia sobre informe previo a la resolución de discrepancias, de informe técnico del departamento responsable.</w:t>
      </w:r>
    </w:p>
    <w:p>
      <w:pPr>
        <w:pStyle w:val="Textodebloque1"/>
        <w:numPr>
          <w:ilvl w:val="0"/>
          <w:numId w:val="22"/>
        </w:numPr>
        <w:spacing w:after="0" w:line="240" w:lineRule="auto"/>
        <w:ind w:right="57"/>
        <w:rPr>
          <w:rFonts w:ascii="Book Antiqua" w:hAnsi="Book Antiqua" w:cs="Arial"/>
          <w:lang w:val="es-ES_tradnl"/>
        </w:rPr>
      </w:pPr>
      <w:r>
        <w:rPr>
          <w:rFonts w:ascii="Book Antiqua" w:eastAsia="Verdana" w:hAnsi="Book Antiqua" w:cs="Arial"/>
          <w:lang w:val="es-ES_tradnl"/>
        </w:rPr>
        <w:t>Constancia de acuerdo expreso de levantamiento del reparo.</w:t>
      </w:r>
    </w:p>
    <w:p>
      <w:pPr>
        <w:widowControl w:val="0"/>
        <w:suppressAutoHyphens/>
        <w:autoSpaceDE w:val="0"/>
        <w:ind w:firstLine="709"/>
        <w:jc w:val="both"/>
        <w:rPr>
          <w:rFonts w:ascii="Book Antiqua" w:hAnsi="Book Antiqua" w:cs="Arial"/>
          <w:lang w:val="es-ES_tradnl"/>
        </w:rPr>
      </w:pPr>
      <w:r>
        <w:rPr>
          <w:rFonts w:ascii="Book Antiqua" w:hAnsi="Book Antiqua" w:cs="Arial"/>
          <w:lang w:val="es-ES_tradnl"/>
        </w:rPr>
        <w:t xml:space="preserve">Los reparos realizados en el ejercicio 2019, los cuales han sido remitidos al tribunal de cuentas y constan en los expedientes del gestor documental que tramita esta Intervención, informando, a modo de resumen: </w:t>
      </w:r>
    </w:p>
    <w:p>
      <w:pPr>
        <w:pStyle w:val="Prrafodelista"/>
        <w:widowControl w:val="0"/>
        <w:numPr>
          <w:ilvl w:val="0"/>
          <w:numId w:val="23"/>
        </w:numPr>
        <w:suppressAutoHyphens/>
        <w:autoSpaceDE w:val="0"/>
        <w:spacing w:after="0" w:line="240" w:lineRule="auto"/>
        <w:jc w:val="both"/>
        <w:rPr>
          <w:rFonts w:ascii="Book Antiqua" w:hAnsi="Book Antiqua" w:cs="Arial"/>
          <w:sz w:val="20"/>
          <w:szCs w:val="20"/>
          <w:lang w:val="es-ES_tradnl"/>
        </w:rPr>
      </w:pPr>
      <w:r>
        <w:rPr>
          <w:rFonts w:ascii="Book Antiqua" w:hAnsi="Book Antiqua" w:cs="Arial"/>
          <w:sz w:val="20"/>
          <w:szCs w:val="20"/>
          <w:lang w:val="es-ES_tradnl"/>
        </w:rPr>
        <w:t xml:space="preserve">48 reparos (constando en cada uno de ellos diferentes facturas) han sido realizados sobre gastos efectuados en la </w:t>
      </w:r>
      <w:r>
        <w:rPr>
          <w:rFonts w:ascii="Book Antiqua" w:hAnsi="Book Antiqua" w:cs="Arial"/>
          <w:sz w:val="20"/>
          <w:szCs w:val="20"/>
          <w:u w:val="single"/>
          <w:lang w:val="es-ES_tradnl"/>
        </w:rPr>
        <w:t xml:space="preserve">contratación </w:t>
      </w:r>
      <w:r>
        <w:rPr>
          <w:rFonts w:ascii="Book Antiqua" w:hAnsi="Book Antiqua" w:cs="Arial"/>
          <w:sz w:val="20"/>
          <w:szCs w:val="20"/>
          <w:lang w:val="es-ES_tradnl"/>
        </w:rPr>
        <w:t xml:space="preserve">de servicios o suministros donde, o bien se ha fraccionado los importes, o bien no existía procedimiento de contratación. </w:t>
      </w:r>
    </w:p>
    <w:p>
      <w:pPr>
        <w:pStyle w:val="Prrafodelista"/>
        <w:widowControl w:val="0"/>
        <w:numPr>
          <w:ilvl w:val="0"/>
          <w:numId w:val="23"/>
        </w:numPr>
        <w:suppressAutoHyphens/>
        <w:autoSpaceDE w:val="0"/>
        <w:spacing w:after="0" w:line="240" w:lineRule="auto"/>
        <w:jc w:val="both"/>
        <w:rPr>
          <w:rFonts w:ascii="Book Antiqua" w:hAnsi="Book Antiqua" w:cs="Arial"/>
          <w:sz w:val="20"/>
          <w:szCs w:val="20"/>
          <w:lang w:val="es-ES_tradnl"/>
        </w:rPr>
      </w:pPr>
      <w:r>
        <w:rPr>
          <w:rFonts w:ascii="Book Antiqua" w:hAnsi="Book Antiqua" w:cs="Arial"/>
          <w:sz w:val="20"/>
          <w:szCs w:val="20"/>
          <w:lang w:val="es-ES_tradnl"/>
        </w:rPr>
        <w:t xml:space="preserve">19 “informes favorables condicionado” sobre </w:t>
      </w:r>
      <w:r>
        <w:rPr>
          <w:rFonts w:ascii="Book Antiqua" w:hAnsi="Book Antiqua" w:cs="Arial"/>
          <w:sz w:val="20"/>
          <w:szCs w:val="20"/>
          <w:u w:val="single"/>
          <w:lang w:val="es-ES_tradnl"/>
        </w:rPr>
        <w:t>subvenciones nominativas</w:t>
      </w:r>
      <w:r>
        <w:rPr>
          <w:rFonts w:ascii="Book Antiqua" w:hAnsi="Book Antiqua" w:cs="Arial"/>
          <w:sz w:val="20"/>
          <w:szCs w:val="20"/>
          <w:lang w:val="es-ES_tradnl"/>
        </w:rPr>
        <w:t xml:space="preserve"> que han derivado en reparo por no haberse solventado los condicionamientos indicados en los informes. </w:t>
      </w:r>
    </w:p>
    <w:tbl>
      <w:tblPr>
        <w:tblW w:w="5000" w:type="pct"/>
        <w:tblCellSpacing w:w="-20" w:type="dxa"/>
        <w:tblInd w:w="15" w:type="dxa"/>
        <w:tblBorders>
          <w:top w:val="none" w:sz="1" w:space="0" w:color="000000"/>
          <w:left w:val="none" w:sz="1" w:space="0" w:color="000000"/>
          <w:bottom w:val="none" w:sz="1" w:space="0" w:color="000000"/>
          <w:right w:val="none" w:sz="1" w:space="0" w:color="000000"/>
          <w:insideH w:val="none" w:sz="1" w:space="0" w:color="000000"/>
          <w:insideV w:val="none" w:sz="1" w:space="0" w:color="000000"/>
        </w:tblBorders>
        <w:tblCellMar>
          <w:top w:w="15" w:type="dxa"/>
          <w:left w:w="15" w:type="dxa"/>
          <w:bottom w:w="15" w:type="dxa"/>
          <w:right w:w="15" w:type="dxa"/>
        </w:tblCellMar>
        <w:tblLook w:val="04A0"/>
      </w:tblPr>
      <w:tblGrid>
        <w:gridCol w:w="9202"/>
        <w:gridCol w:w="66"/>
        <w:gridCol w:w="46"/>
      </w:tblGrid>
      <w:tr>
        <w:trPr>
          <w:trHeight w:val="300"/>
          <w:tblCellSpacing w:w="-20" w:type="dxa"/>
        </w:trPr>
        <w:tc>
          <w:tcPr>
            <w:tcW w:w="0" w:type="auto"/>
            <w:tcMar>
              <w:top w:w="50" w:type="dxa"/>
              <w:left w:w="50" w:type="dxa"/>
              <w:bottom w:w="0" w:type="dxa"/>
              <w:right w:w="50" w:type="dxa"/>
            </w:tcMar>
            <w:vAlign w:val="center"/>
            <w:hideMark/>
          </w:tcPr>
          <w:p>
            <w:pPr>
              <w:jc w:val="both"/>
              <w:rPr>
                <w:rFonts w:ascii="Book Antiqua" w:hAnsi="Book Antiqua" w:cs="Arial"/>
              </w:rPr>
            </w:pPr>
            <w:r>
              <w:rPr>
                <w:rFonts w:ascii="Book Antiqua" w:hAnsi="Book Antiqua" w:cs="Arial"/>
                <w:lang w:val="es-ES_tradnl"/>
              </w:rPr>
              <w:t xml:space="preserve">1 reparo sobre un </w:t>
            </w:r>
            <w:r>
              <w:rPr>
                <w:rFonts w:ascii="Book Antiqua" w:hAnsi="Book Antiqua" w:cs="Arial"/>
                <w:u w:val="single"/>
                <w:lang w:val="es-ES_tradnl"/>
              </w:rPr>
              <w:t>plan de empleo</w:t>
            </w:r>
            <w:r>
              <w:rPr>
                <w:rFonts w:ascii="Book Antiqua" w:hAnsi="Book Antiqua" w:cs="Arial"/>
                <w:lang w:val="es-ES_tradnl"/>
              </w:rPr>
              <w:t xml:space="preserve"> realizado por esta administración, sobre el que esta intervención considera que en </w:t>
            </w:r>
            <w:r>
              <w:rPr>
                <w:rFonts w:ascii="Book Antiqua" w:hAnsi="Book Antiqua" w:cs="Arial"/>
              </w:rPr>
              <w:t xml:space="preserve">la actual Legislación de Régimen local, los Municipios carecen de competencias propias en materia de fomento del empleo, siendo competencia de otras Administraciones Públicas la aprobación de procedimientos y de planes destinados a tal fin, no obstante a tenor del artículo 11.f de la Ley 7/2015, de 1 de abril, de los municipios de Canarias, los municipios ejercen las competencias que les asignen como propias las leyes sectoriales de la Comunidad Autónoma de Canarias sobre empleo. Por todo ello se puede concluir que la competencia en materia de fomento del empleo no está atribuida como propia a los municipios en el art. 25.2 de la Ley 7/1985, de 2 de abril, Reguladora de las Bases de Régimen Local ni </w:t>
            </w:r>
            <w:r>
              <w:rPr>
                <w:rFonts w:ascii="Book Antiqua" w:hAnsi="Book Antiqua" w:cs="Arial"/>
                <w:lang w:val="es-ES_tradnl"/>
              </w:rPr>
              <w:t xml:space="preserve">la legislación sectorial tanto estatal ni autonómica. </w:t>
            </w:r>
            <w:r>
              <w:rPr>
                <w:rFonts w:ascii="Book Antiqua" w:hAnsi="Book Antiqua" w:cs="Arial"/>
              </w:rPr>
              <w:t xml:space="preserve">No consta que se haya producido la delegación de dicha competencia ni se haya asumido en base al art. 7.4 de la LRBRL o en base a la </w:t>
            </w:r>
            <w:r>
              <w:rPr>
                <w:rFonts w:ascii="Book Antiqua" w:hAnsi="Book Antiqua" w:cs="Arial"/>
                <w:bCs/>
                <w:iCs/>
              </w:rPr>
              <w:t>Disposición transitoria segunda de la Ley 7/2015 de 1 de abril.</w:t>
            </w:r>
          </w:p>
        </w:tc>
        <w:tc>
          <w:tcPr>
            <w:tcW w:w="0" w:type="auto"/>
            <w:tcMar>
              <w:top w:w="50" w:type="dxa"/>
              <w:left w:w="50" w:type="dxa"/>
              <w:bottom w:w="0" w:type="dxa"/>
              <w:right w:w="50" w:type="dxa"/>
            </w:tcMar>
            <w:vAlign w:val="center"/>
            <w:hideMark/>
          </w:tcPr>
          <w:p>
            <w:pPr>
              <w:jc w:val="both"/>
              <w:rPr>
                <w:rFonts w:ascii="Book Antiqua" w:hAnsi="Book Antiqua" w:cs="Arial"/>
              </w:rPr>
            </w:pPr>
          </w:p>
        </w:tc>
        <w:tc>
          <w:tcPr>
            <w:tcW w:w="0" w:type="auto"/>
            <w:tcMar>
              <w:top w:w="50" w:type="dxa"/>
              <w:left w:w="50" w:type="dxa"/>
              <w:bottom w:w="0" w:type="dxa"/>
              <w:right w:w="50" w:type="dxa"/>
            </w:tcMar>
            <w:vAlign w:val="center"/>
            <w:hideMark/>
          </w:tcPr>
          <w:p>
            <w:pPr>
              <w:jc w:val="both"/>
              <w:rPr>
                <w:rFonts w:ascii="Book Antiqua" w:hAnsi="Book Antiqua" w:cs="Arial"/>
              </w:rPr>
            </w:pPr>
          </w:p>
        </w:tc>
      </w:tr>
    </w:tbl>
    <w:p>
      <w:pPr>
        <w:jc w:val="both"/>
        <w:rPr>
          <w:rFonts w:ascii="Book Antiqua" w:hAnsi="Book Antiqua" w:cs="Arial"/>
          <w:b/>
          <w:bCs/>
          <w:u w:val="single"/>
        </w:rPr>
      </w:pPr>
      <w:r>
        <w:rPr>
          <w:rFonts w:ascii="Book Antiqua" w:hAnsi="Book Antiqua" w:cs="Arial"/>
          <w:b/>
          <w:bCs/>
          <w:u w:val="single"/>
        </w:rPr>
        <w:t>SEGUNDA.</w:t>
      </w:r>
      <w:r>
        <w:rPr>
          <w:rFonts w:ascii="Book Antiqua" w:hAnsi="Book Antiqua" w:cs="Arial"/>
          <w:u w:val="single"/>
        </w:rPr>
        <w:t xml:space="preserve"> </w:t>
      </w:r>
      <w:r>
        <w:rPr>
          <w:rFonts w:ascii="Book Antiqua" w:hAnsi="Book Antiqua" w:cs="Arial"/>
          <w:b/>
          <w:bCs/>
          <w:u w:val="single"/>
        </w:rPr>
        <w:t>Control Financiero Permanente</w:t>
      </w:r>
    </w:p>
    <w:p>
      <w:pPr>
        <w:pStyle w:val="Textodebloque1"/>
        <w:spacing w:after="0" w:line="240" w:lineRule="auto"/>
        <w:ind w:left="0" w:right="57" w:firstLine="709"/>
        <w:rPr>
          <w:rFonts w:ascii="Book Antiqua" w:eastAsia="Verdana" w:hAnsi="Book Antiqua" w:cs="Arial"/>
          <w:lang w:val="es-ES_tradnl"/>
        </w:rPr>
      </w:pPr>
      <w:r>
        <w:rPr>
          <w:rFonts w:ascii="Book Antiqua" w:eastAsia="Verdana" w:hAnsi="Book Antiqua" w:cs="Arial"/>
          <w:lang w:val="es-ES_tradnl"/>
        </w:rPr>
        <w:t>Se incluye como anexo el informe de control financiero con número de registro de informes 3272/2020 de fecha 18 de  junio de 2020, en relación de las principales anomalías detectadas, tanto en ejercicio de la función interventora como de control financiero, existiendo todavía algunas de las anomalías detectadas en su día sin solucionarse.</w:t>
      </w:r>
    </w:p>
    <w:p>
      <w:pPr>
        <w:pStyle w:val="Textodebloque1"/>
        <w:spacing w:after="0" w:line="240" w:lineRule="auto"/>
        <w:ind w:left="0" w:right="57" w:firstLine="709"/>
        <w:rPr>
          <w:rFonts w:ascii="Book Antiqua" w:hAnsi="Book Antiqua" w:cs="Arial"/>
          <w:lang w:val="es-ES_tradnl"/>
        </w:rPr>
      </w:pPr>
      <w:r>
        <w:rPr>
          <w:rFonts w:ascii="Book Antiqua" w:eastAsia="Verdana" w:hAnsi="Book Antiqua" w:cs="Arial"/>
          <w:lang w:val="es-ES_tradnl"/>
        </w:rPr>
        <w:t xml:space="preserve">Importante destacar que en dicho informe ya se establecen las recomendaciones que emite esta Intervención. </w:t>
      </w:r>
    </w:p>
    <w:p>
      <w:pPr>
        <w:ind w:firstLine="709"/>
        <w:jc w:val="both"/>
        <w:rPr>
          <w:rFonts w:ascii="Book Antiqua" w:hAnsi="Book Antiqua" w:cs="Arial"/>
          <w:b/>
          <w:bCs/>
        </w:rPr>
      </w:pPr>
      <w:r>
        <w:rPr>
          <w:rFonts w:ascii="Book Antiqua" w:hAnsi="Book Antiqua" w:cs="Arial"/>
        </w:rPr>
        <w:lastRenderedPageBreak/>
        <w:t>A la vista de las conclusiones y recomendaciones puestas de manifiesto en el informe de control financiero (de anomalías) anteriormente indicado, se considera, que las situaciones que requieren de la elaboración de un plan de acción que debe formalizar el Sr. Alcalde, en el que se recojan las medidas de corrección a adoptar, así como el responsable y calendario para su implementación</w:t>
      </w:r>
    </w:p>
    <w:p>
      <w:pPr>
        <w:jc w:val="both"/>
        <w:rPr>
          <w:rFonts w:ascii="Book Antiqua" w:hAnsi="Book Antiqua" w:cs="Arial"/>
          <w:b/>
          <w:bCs/>
          <w:u w:val="single"/>
        </w:rPr>
      </w:pPr>
      <w:r>
        <w:rPr>
          <w:rFonts w:ascii="Book Antiqua" w:hAnsi="Book Antiqua" w:cs="Arial"/>
          <w:b/>
          <w:bCs/>
          <w:u w:val="single"/>
        </w:rPr>
        <w:t>TERCERA. Insuficiencia de medios:</w:t>
      </w:r>
    </w:p>
    <w:p>
      <w:pPr>
        <w:tabs>
          <w:tab w:val="left" w:pos="-720"/>
        </w:tabs>
        <w:suppressAutoHyphens/>
        <w:overflowPunct w:val="0"/>
        <w:autoSpaceDE w:val="0"/>
        <w:autoSpaceDN w:val="0"/>
        <w:adjustRightInd w:val="0"/>
        <w:jc w:val="both"/>
        <w:textAlignment w:val="baseline"/>
        <w:rPr>
          <w:rFonts w:ascii="Book Antiqua" w:hAnsi="Book Antiqua" w:cs="Arial"/>
          <w:spacing w:val="-3"/>
        </w:rPr>
      </w:pPr>
      <w:r>
        <w:rPr>
          <w:rFonts w:ascii="Book Antiqua" w:hAnsi="Book Antiqua" w:cs="Arial"/>
          <w:spacing w:val="-3"/>
        </w:rPr>
        <w:t xml:space="preserve">Como ya se puso de manifiesto en el informe emitido por esta Intervención en la aprobación de los presupuestos para el ejercicio 2020, en relación con las Subvenciones, si bien es cierto que se ha vuelto a la generalidad de concederlas por el sistema de concurrencia competitiva, siguen existiendo muchos casos de subvenciones nominativas, las cuales deberían ser la excepcionalidad. Es importante destacar por esta Intervención la problemática surgida a raíz de la necesidad de que exista en el expediente un informe jurídico concreto de viabilidad de cada subvención nominativa, entendiendo el que suscribe que el trabajo realizado hasta ahora coordinado entre los órganos gestores, la asesoría jurídica y esta intervención era el adecuado para llevar un control financiero de las mismas. Ante la falta de apoyo en las subvenciones nominativas, reflejado en el cambio de las bases de ejecución del presupuesto, donde se excluye le informe jurídico concreto de viabilidad de cada subvención que era realizado por el departamento de asesoría jurídica e igualmente en la modificación reciente de la Ordenanza General de Subvenciones donde se modifica en el mismo sentido, hace que dicho control sea menor, por lo que solicitaré en base al artículo 4.3 del </w:t>
      </w:r>
      <w:r>
        <w:rPr>
          <w:rFonts w:ascii="Book Antiqua" w:hAnsi="Book Antiqua" w:cs="Arial"/>
        </w:rPr>
        <w:t xml:space="preserve">Real Decreto 424/2017, de 28 de abril, por el que se regula el régimen jurídico del control interno en las entidades del sector público local, que se dote económicamente en la plantilla la plaza de la RPT 501 “Técnico de gestión económica” con el fin de poder proveer la misma y, mientras tanto, se adscriba a esta intervención un Técnico de Administración General para poder colaborar en el control de las subvenciones, máxime cuando en esta Administración no existen juristas en los departamentos gestores. </w:t>
      </w:r>
    </w:p>
    <w:p>
      <w:pPr>
        <w:jc w:val="both"/>
        <w:rPr>
          <w:rFonts w:ascii="Book Antiqua" w:hAnsi="Book Antiqua" w:cs="Arial"/>
          <w:b/>
          <w:u w:val="single"/>
        </w:rPr>
      </w:pPr>
      <w:r>
        <w:rPr>
          <w:rFonts w:ascii="Book Antiqua" w:hAnsi="Book Antiqua" w:cs="Arial"/>
          <w:b/>
          <w:u w:val="single"/>
        </w:rPr>
        <w:t>CUARTA.- Falta de colaboración</w:t>
      </w:r>
    </w:p>
    <w:p>
      <w:pPr>
        <w:jc w:val="both"/>
        <w:rPr>
          <w:rFonts w:ascii="Book Antiqua" w:hAnsi="Book Antiqua" w:cs="Arial"/>
        </w:rPr>
      </w:pPr>
      <w:r>
        <w:rPr>
          <w:rFonts w:ascii="Book Antiqua" w:hAnsi="Book Antiqua" w:cs="Arial"/>
        </w:rPr>
        <w:t xml:space="preserve">Importante destacar como ha quedado reflejado en el punto anterior, que el control sobre las subvenciones nominativas va a ser en lo sucesivo menor debido a la modificación tanto de las Bases de Ejecución del Presupuesto como de la Ordenanza General de Subvenciones donde se elimina de ambos documentos un “informe jurídico concreto de viabilidad de cada subvención nominativa”, lo que proporcionaba al expediente un control más exhaustivo, máxime cuando las subvenciones en esta Entidad tiene un peso cuantitativo tan importante. </w:t>
      </w:r>
    </w:p>
    <w:p>
      <w:pPr>
        <w:jc w:val="both"/>
        <w:rPr>
          <w:rFonts w:ascii="Book Antiqua" w:hAnsi="Book Antiqua" w:cs="Arial"/>
        </w:rPr>
      </w:pPr>
      <w:r>
        <w:rPr>
          <w:rFonts w:ascii="Book Antiqua" w:hAnsi="Book Antiqua" w:cs="Arial"/>
        </w:rPr>
        <w:t xml:space="preserve">Antes de proceder a esta modificación normativa local se obviaron los trámites que se contemplaban en la normativa en ese momento lo que ha supuesto 19 informes favorables condicionados que han devenido en reparos al no solventarse el condicionamiento según establece el Real Decreto 424/2017, de 28 de abril, por el que se regula el régimen jurídico del control interno de las Entidades del Sector Público Local.  </w:t>
      </w:r>
    </w:p>
    <w:p>
      <w:pPr>
        <w:jc w:val="both"/>
        <w:rPr>
          <w:rFonts w:ascii="Book Antiqua" w:hAnsi="Book Antiqua" w:cs="Arial"/>
        </w:rPr>
      </w:pPr>
      <w:r>
        <w:rPr>
          <w:rFonts w:ascii="Book Antiqua" w:hAnsi="Book Antiqua" w:cs="Arial"/>
        </w:rPr>
        <w:t>Igualmente se debe poner de manifiesto la falta de colaboración por parte del departamento de Asesoría jurídica en ese momento que a requerimiento de esta Intervención en el marco de la normativa (</w:t>
      </w:r>
      <w:r>
        <w:rPr>
          <w:rFonts w:ascii="Book Antiqua" w:hAnsi="Book Antiqua"/>
        </w:rPr>
        <w:t>artículo 6.4 del Real Decreto 424/2017, de 28 de abril</w:t>
      </w:r>
      <w:r>
        <w:rPr>
          <w:rFonts w:ascii="Book Antiqua" w:hAnsi="Book Antiqua" w:cs="Arial"/>
        </w:rPr>
        <w:t xml:space="preserve">, por el que se regula el régimen jurídico del control interno de las Entidades del Sector Público Local), no colaborando en la emisión del informe solicitado. (Expediente del gestor documental número </w:t>
      </w:r>
      <w:r>
        <w:rPr>
          <w:rFonts w:ascii="Book Antiqua" w:hAnsi="Book Antiqua"/>
        </w:rPr>
        <w:t>2019007724, 2019005897, 2019007947</w:t>
      </w:r>
      <w:r>
        <w:rPr>
          <w:rFonts w:ascii="Book Antiqua" w:hAnsi="Book Antiqua" w:cs="Arial"/>
        </w:rPr>
        <w:t>)</w:t>
      </w:r>
    </w:p>
    <w:p>
      <w:pPr>
        <w:jc w:val="both"/>
        <w:rPr>
          <w:rFonts w:ascii="Book Antiqua" w:hAnsi="Book Antiqua" w:cs="Arial"/>
        </w:rPr>
      </w:pPr>
      <w:r>
        <w:rPr>
          <w:rFonts w:ascii="Book Antiqua" w:hAnsi="Book Antiqua" w:cs="Arial"/>
          <w:b/>
          <w:bCs/>
          <w:u w:val="single"/>
        </w:rPr>
        <w:t>QUINTA</w:t>
      </w:r>
      <w:r>
        <w:rPr>
          <w:rFonts w:ascii="Book Antiqua" w:hAnsi="Book Antiqua" w:cs="Arial"/>
          <w:b/>
          <w:bCs/>
        </w:rPr>
        <w:t xml:space="preserve">. </w:t>
      </w:r>
      <w:r>
        <w:rPr>
          <w:rFonts w:ascii="Book Antiqua" w:hAnsi="Book Antiqua" w:cs="Arial"/>
        </w:rPr>
        <w:t>Dar traslado del presente informe al Sr. Alcalde</w:t>
      </w:r>
      <w:r>
        <w:rPr>
          <w:rStyle w:val="custom-reference"/>
          <w:rFonts w:ascii="Book Antiqua" w:hAnsi="Book Antiqua" w:cs="Arial"/>
          <w:sz w:val="20"/>
        </w:rPr>
        <w:t xml:space="preserve"> </w:t>
      </w:r>
      <w:r>
        <w:rPr>
          <w:rFonts w:ascii="Book Antiqua" w:hAnsi="Book Antiqua" w:cs="Arial"/>
        </w:rPr>
        <w:t>para su remisión al Pleno de la Entidad Local y a la Intervención General de la Administración del Estado en el curso del primer cuatrimestre del año, con ocasión de la aprobación de la Cuenta General.</w:t>
      </w:r>
    </w:p>
    <w:p>
      <w:pPr>
        <w:ind w:firstLine="709"/>
        <w:jc w:val="both"/>
        <w:rPr>
          <w:rFonts w:ascii="Book Antiqua" w:hAnsi="Book Antiqua" w:cs="Arial"/>
        </w:rPr>
      </w:pPr>
      <w:r>
        <w:rPr>
          <w:rFonts w:ascii="Book Antiqua" w:hAnsi="Book Antiqua" w:cs="Arial"/>
        </w:rPr>
        <w:t>A la visto del mismo, el Sr. Alcalde</w:t>
      </w:r>
      <w:r>
        <w:rPr>
          <w:rStyle w:val="custom-reference"/>
          <w:rFonts w:ascii="Book Antiqua" w:hAnsi="Book Antiqua" w:cs="Arial"/>
          <w:sz w:val="20"/>
        </w:rPr>
        <w:t xml:space="preserve"> </w:t>
      </w:r>
      <w:r>
        <w:rPr>
          <w:rFonts w:ascii="Book Antiqua" w:hAnsi="Book Antiqua" w:cs="Arial"/>
        </w:rPr>
        <w:t>deberá formalizar el correspondiente Plan de Acción que determine las medidas a adoptar para subsanar las debilidades, deficiencias, errores e incumplimientos detectados.</w:t>
      </w:r>
    </w:p>
    <w:p>
      <w:pPr>
        <w:ind w:firstLine="142"/>
        <w:jc w:val="both"/>
        <w:rPr>
          <w:rFonts w:ascii="Book Antiqua" w:hAnsi="Book Antiqua"/>
          <w:bCs/>
          <w:sz w:val="10"/>
          <w:szCs w:val="10"/>
        </w:rPr>
      </w:pPr>
    </w:p>
    <w:p>
      <w:pPr>
        <w:ind w:firstLine="567"/>
        <w:jc w:val="both"/>
        <w:rPr>
          <w:rFonts w:ascii="Book Antiqua" w:hAnsi="Book Antiqua"/>
          <w:bCs/>
        </w:rPr>
      </w:pPr>
      <w:r>
        <w:rPr>
          <w:rFonts w:ascii="Book Antiqua" w:hAnsi="Book Antiqua"/>
          <w:bCs/>
        </w:rPr>
        <w:t>EL INTERVENTOR, Fdo: Francisco Javier López Martínez”.</w:t>
      </w:r>
    </w:p>
    <w:p>
      <w:pPr>
        <w:pStyle w:val="Actas"/>
        <w:tabs>
          <w:tab w:val="clear" w:pos="709"/>
        </w:tabs>
        <w:ind w:left="-284"/>
        <w:rPr>
          <w:sz w:val="10"/>
          <w:szCs w:val="10"/>
        </w:rPr>
      </w:pPr>
    </w:p>
    <w:p>
      <w:pPr>
        <w:pStyle w:val="Actas"/>
        <w:tabs>
          <w:tab w:val="clear" w:pos="709"/>
        </w:tabs>
        <w:ind w:left="-284"/>
        <w:rPr>
          <w:rFonts w:cs="Arial"/>
          <w:b/>
          <w:szCs w:val="22"/>
        </w:rPr>
      </w:pPr>
      <w:r>
        <w:rPr>
          <w:rFonts w:cs="Arial"/>
          <w:b/>
          <w:szCs w:val="22"/>
        </w:rPr>
        <w:t>PUNTO DECIMO SÉPTIMO.- Dar cuenta al Pleno de la Corporación de los Decretos y Resoluciones de la Alcaldía.-</w:t>
      </w:r>
    </w:p>
    <w:p>
      <w:pPr>
        <w:pStyle w:val="Actas"/>
        <w:tabs>
          <w:tab w:val="clear" w:pos="709"/>
        </w:tabs>
        <w:ind w:left="-284" w:firstLine="568"/>
        <w:rPr>
          <w:szCs w:val="22"/>
        </w:rPr>
      </w:pPr>
      <w:r>
        <w:rPr>
          <w:szCs w:val="22"/>
        </w:rPr>
        <w:lastRenderedPageBreak/>
        <w:t>Meses de abril a agosto de 2020.</w:t>
      </w:r>
    </w:p>
    <w:p>
      <w:pPr>
        <w:pStyle w:val="Actas"/>
        <w:tabs>
          <w:tab w:val="clear" w:pos="709"/>
        </w:tabs>
        <w:ind w:left="-284" w:firstLine="568"/>
        <w:rPr>
          <w:sz w:val="10"/>
          <w:szCs w:val="10"/>
        </w:rPr>
      </w:pPr>
    </w:p>
    <w:p>
      <w:pPr>
        <w:pStyle w:val="Actas"/>
        <w:tabs>
          <w:tab w:val="clear" w:pos="709"/>
        </w:tabs>
        <w:ind w:left="-284"/>
        <w:rPr>
          <w:rFonts w:cs="Arial"/>
          <w:b/>
          <w:szCs w:val="22"/>
        </w:rPr>
      </w:pPr>
      <w:r>
        <w:rPr>
          <w:rFonts w:cs="Arial"/>
          <w:b/>
          <w:szCs w:val="22"/>
        </w:rPr>
        <w:t>PUNTO DECIMO OCTAVO.- Asuntos de la Presidencia.-</w:t>
      </w:r>
    </w:p>
    <w:p>
      <w:pPr>
        <w:pStyle w:val="Actas"/>
        <w:tabs>
          <w:tab w:val="clear" w:pos="709"/>
        </w:tabs>
        <w:ind w:left="-284" w:firstLine="568"/>
        <w:rPr>
          <w:rFonts w:cs="Arial"/>
          <w:szCs w:val="22"/>
        </w:rPr>
      </w:pPr>
      <w:r>
        <w:rPr>
          <w:rFonts w:cs="Arial"/>
          <w:szCs w:val="22"/>
        </w:rPr>
        <w:t>Por el Señor Alcalde Presidente se manifiesta: “quiero felicitar a la asociación de sordos de Lanzarote por el avance cuantitativo y cualitativo que han experimentado. También a la interprete que ha aguantado las más de dos horas que llevamos de Pleno.</w:t>
      </w:r>
    </w:p>
    <w:p>
      <w:pPr>
        <w:pStyle w:val="Actas"/>
        <w:tabs>
          <w:tab w:val="clear" w:pos="709"/>
        </w:tabs>
        <w:ind w:left="-284" w:firstLine="568"/>
        <w:rPr>
          <w:rFonts w:cs="Arial"/>
          <w:szCs w:val="22"/>
        </w:rPr>
      </w:pPr>
      <w:r>
        <w:rPr>
          <w:rFonts w:cs="Arial"/>
          <w:szCs w:val="22"/>
        </w:rPr>
        <w:t>Decirles que no se descartan nuevas reestructuraciones en cuanto a la economía de aquí a diciembre para ir atendiendo las situaciones motivadas por la pandemia. Ya se verá en próximos Plenos.</w:t>
      </w:r>
    </w:p>
    <w:p>
      <w:pPr>
        <w:pStyle w:val="Actas"/>
        <w:tabs>
          <w:tab w:val="clear" w:pos="709"/>
        </w:tabs>
        <w:ind w:left="-284" w:firstLine="568"/>
        <w:rPr>
          <w:rFonts w:cs="Arial"/>
          <w:szCs w:val="22"/>
        </w:rPr>
      </w:pPr>
      <w:r>
        <w:rPr>
          <w:rFonts w:cs="Arial"/>
          <w:szCs w:val="22"/>
        </w:rPr>
        <w:t>Queríamos hacer un balance de todo lo invertido y se le ha facilitado al portavoz del grupo de gobierno para que se los haga llegar.</w:t>
      </w:r>
    </w:p>
    <w:p>
      <w:pPr>
        <w:pStyle w:val="Actas"/>
        <w:tabs>
          <w:tab w:val="clear" w:pos="709"/>
        </w:tabs>
        <w:ind w:left="-284" w:firstLine="568"/>
        <w:rPr>
          <w:rFonts w:cs="Arial"/>
          <w:szCs w:val="22"/>
        </w:rPr>
      </w:pPr>
      <w:r>
        <w:rPr>
          <w:rFonts w:cs="Arial"/>
          <w:szCs w:val="22"/>
        </w:rPr>
        <w:t>Lo más importante de ahora en adelante serán las decisiones a tomar en cuanto a la economía”.</w:t>
      </w:r>
    </w:p>
    <w:p>
      <w:pPr>
        <w:pStyle w:val="Actas"/>
        <w:tabs>
          <w:tab w:val="clear" w:pos="709"/>
        </w:tabs>
        <w:ind w:left="-284" w:firstLine="568"/>
        <w:rPr>
          <w:sz w:val="10"/>
          <w:szCs w:val="10"/>
        </w:rPr>
      </w:pPr>
    </w:p>
    <w:p>
      <w:pPr>
        <w:pStyle w:val="Actas"/>
        <w:tabs>
          <w:tab w:val="clear" w:pos="709"/>
        </w:tabs>
        <w:ind w:left="-284"/>
        <w:rPr>
          <w:rFonts w:cs="Arial"/>
          <w:b/>
          <w:szCs w:val="22"/>
        </w:rPr>
      </w:pPr>
      <w:r>
        <w:rPr>
          <w:rFonts w:cs="Arial"/>
          <w:b/>
          <w:szCs w:val="22"/>
        </w:rPr>
        <w:t>PUNTO DECIMO NOVENO.- Ruegos y Preguntas.-</w:t>
      </w:r>
    </w:p>
    <w:p>
      <w:pPr>
        <w:ind w:left="-284" w:firstLine="567"/>
        <w:jc w:val="both"/>
        <w:rPr>
          <w:rFonts w:ascii="Book Antiqua" w:hAnsi="Book Antiqua"/>
          <w:sz w:val="22"/>
          <w:szCs w:val="22"/>
        </w:rPr>
      </w:pPr>
      <w:r>
        <w:rPr>
          <w:rFonts w:ascii="Book Antiqua" w:hAnsi="Book Antiqua"/>
          <w:sz w:val="22"/>
          <w:szCs w:val="22"/>
        </w:rPr>
        <w:t>Por el Señor Álvarez Morales del PP, con la venia de la Presidencia, se manifiesta: “nos gustaría que nos dieran explicaciones sobre las reivindicaciones y demandas de la policía local, la fricción del cuerpo con el concejal responsable y qué soluciones y medidas se están tomando para solventar esta situación</w:t>
      </w:r>
    </w:p>
    <w:p>
      <w:pPr>
        <w:ind w:left="-284" w:firstLine="567"/>
        <w:jc w:val="both"/>
        <w:rPr>
          <w:rFonts w:ascii="Book Antiqua" w:hAnsi="Book Antiqua"/>
          <w:sz w:val="22"/>
          <w:szCs w:val="22"/>
        </w:rPr>
      </w:pPr>
      <w:r>
        <w:rPr>
          <w:rFonts w:ascii="Book Antiqua" w:hAnsi="Book Antiqua"/>
          <w:sz w:val="22"/>
          <w:szCs w:val="22"/>
        </w:rPr>
        <w:t>También me gustaría saber qué empresa y particulares se han ofrecido para ayudar en la situación de sobrecarga en los colegios públicos.</w:t>
      </w:r>
    </w:p>
    <w:p>
      <w:pPr>
        <w:ind w:left="-284" w:firstLine="567"/>
        <w:jc w:val="both"/>
        <w:rPr>
          <w:rFonts w:ascii="Book Antiqua" w:hAnsi="Book Antiqua"/>
          <w:sz w:val="22"/>
          <w:szCs w:val="22"/>
        </w:rPr>
      </w:pPr>
      <w:r>
        <w:rPr>
          <w:rFonts w:ascii="Book Antiqua" w:hAnsi="Book Antiqua"/>
          <w:sz w:val="22"/>
          <w:szCs w:val="22"/>
        </w:rPr>
        <w:t>Con respecto a la perrera municipal, ¿con qué personal se cuenta’, ¿con qué material se cuenta para prestar el servicio? y ¿qué horario de servicio tienen?</w:t>
      </w:r>
    </w:p>
    <w:p>
      <w:pPr>
        <w:ind w:left="-284" w:firstLine="567"/>
        <w:jc w:val="both"/>
        <w:rPr>
          <w:rFonts w:ascii="Book Antiqua" w:hAnsi="Book Antiqua"/>
          <w:sz w:val="22"/>
          <w:szCs w:val="22"/>
        </w:rPr>
      </w:pPr>
      <w:r>
        <w:rPr>
          <w:rFonts w:ascii="Book Antiqua" w:hAnsi="Book Antiqua"/>
          <w:sz w:val="22"/>
          <w:szCs w:val="22"/>
        </w:rPr>
        <w:t>Como ruego, ya se trajo en una moción y se han hecho ruegos anteriores, me gustaría que se realizara el trabajo de mantenimiento en las calles Montaña Clara y Roque del Este en Caleta de Famara. Reiteramos la petición porque vemos que a pesar de las peticiones anteriores, la situación no mejora sino que va a peor.</w:t>
      </w:r>
    </w:p>
    <w:p>
      <w:pPr>
        <w:ind w:left="-284" w:firstLine="567"/>
        <w:jc w:val="both"/>
        <w:rPr>
          <w:rFonts w:ascii="Book Antiqua" w:hAnsi="Book Antiqua"/>
          <w:sz w:val="22"/>
          <w:szCs w:val="22"/>
        </w:rPr>
      </w:pPr>
      <w:r>
        <w:rPr>
          <w:rFonts w:ascii="Book Antiqua" w:hAnsi="Book Antiqua"/>
          <w:sz w:val="22"/>
          <w:szCs w:val="22"/>
        </w:rPr>
        <w:t>Quiero agradecerle, aunque haya sido después de una protesta vecinal, que se cumpliera nuestra petición de aquella moción de noviembre del año pasado por la que pedíamos el cerramiento de los pozos, bien requiriendo o a los propietarios o que el Ayuntamiento tomara la iniciativa de cerrarlos. Concretamente uno de la zona de Tahíche que se ha cerrado por la protesta de algunos vecinos.</w:t>
      </w:r>
    </w:p>
    <w:p>
      <w:pPr>
        <w:ind w:left="-284" w:firstLine="567"/>
        <w:jc w:val="both"/>
        <w:rPr>
          <w:rFonts w:ascii="Book Antiqua" w:hAnsi="Book Antiqua"/>
          <w:sz w:val="22"/>
          <w:szCs w:val="22"/>
        </w:rPr>
      </w:pPr>
      <w:r>
        <w:rPr>
          <w:rFonts w:ascii="Book Antiqua" w:hAnsi="Book Antiqua"/>
          <w:sz w:val="22"/>
          <w:szCs w:val="22"/>
        </w:rPr>
        <w:t>Por último, agradecer a la Asociación que hayan tomado la iniciativa de transcribir los Plenos para que las personas con esas deficiencias puedan hacer un seguimiento.</w:t>
      </w:r>
    </w:p>
    <w:p>
      <w:pPr>
        <w:ind w:left="-284" w:firstLine="567"/>
        <w:jc w:val="both"/>
        <w:rPr>
          <w:rFonts w:ascii="Book Antiqua" w:hAnsi="Book Antiqua"/>
          <w:sz w:val="22"/>
          <w:szCs w:val="22"/>
        </w:rPr>
      </w:pPr>
      <w:r>
        <w:rPr>
          <w:rFonts w:ascii="Book Antiqua" w:hAnsi="Book Antiqua"/>
          <w:sz w:val="22"/>
          <w:szCs w:val="22"/>
        </w:rPr>
        <w:t>También agradecer a esta Asociación la gestión realizada que posibilita que toda la información vaya llegando poco a poco a todo el mundo”.</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Guerra Morales, del grupo PSOE, con la venia de la Presidencia, se manifiesta: “quiero reiterar lo que antes comenté, creo que los ciudadanos se miran en el espejo de lo que nosotros representamos y creo que esas cosas no deben suceder, aunque me temo que subí demasiado la voz”.</w:t>
      </w:r>
    </w:p>
    <w:p>
      <w:pPr>
        <w:pStyle w:val="Actas"/>
        <w:tabs>
          <w:tab w:val="clear" w:pos="709"/>
        </w:tabs>
        <w:ind w:left="-284"/>
        <w:rPr>
          <w:sz w:val="10"/>
          <w:szCs w:val="10"/>
        </w:rPr>
      </w:pPr>
    </w:p>
    <w:p>
      <w:pPr>
        <w:pStyle w:val="Actas"/>
        <w:tabs>
          <w:tab w:val="clear" w:pos="709"/>
        </w:tabs>
        <w:ind w:left="-284" w:firstLine="568"/>
        <w:rPr>
          <w:szCs w:val="22"/>
        </w:rPr>
      </w:pPr>
      <w:r>
        <w:rPr>
          <w:szCs w:val="22"/>
        </w:rPr>
        <w:t xml:space="preserve">Y no habiendo más asuntos de que tratar, por el Señor Alcalde Presidente se declara concluso el acto, levantándose las sesión, siendo las catorce horas y cuarenta y cinco minutos del día de la fecha, de lo que se extiende el presente acta, que se transcribe en setenta y dos folios de papel timbrado del estado, clase 8ª, correspondiendo a los siguientes números (se especificarán </w:t>
      </w:r>
      <w:r>
        <w:rPr>
          <w:szCs w:val="22"/>
        </w:rPr>
        <w:lastRenderedPageBreak/>
        <w:t>una vez transcrita la presente al Libro de Actas), que yo, el Secretario General, certifico y firmo autorizando la misma junto con el Señor Alcalde Presidente.</w:t>
      </w:r>
    </w:p>
    <w:sectPr>
      <w:footerReference w:type="default" r:id="rId10"/>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84">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ordinaria del Pleno de fecha 10 de septiembre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1</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72</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Textonotapie"/>
        <w:jc w:val="both"/>
        <w:rPr>
          <w:rFonts w:ascii="Arial" w:hAnsi="Arial" w:cs="Arial"/>
          <w:sz w:val="10"/>
          <w:szCs w:val="10"/>
        </w:rPr>
      </w:pPr>
    </w:p>
  </w:footnote>
  <w:footnote w:id="2">
    <w:p>
      <w:pPr>
        <w:pStyle w:val="Textonotapie"/>
        <w:rPr>
          <w:sz w:val="10"/>
          <w:szCs w:val="10"/>
          <w:lang w:val="es-ES_tradnl"/>
        </w:rPr>
      </w:pPr>
    </w:p>
  </w:footnote>
  <w:footnote w:id="3">
    <w:p>
      <w:pPr>
        <w:pStyle w:val="Textonotapie"/>
        <w:jc w:val="both"/>
        <w:rPr>
          <w:rFonts w:ascii="Arial" w:hAnsi="Arial" w:cs="Arial"/>
          <w:sz w:val="18"/>
          <w:szCs w:val="18"/>
        </w:rPr>
      </w:pPr>
    </w:p>
  </w:footnote>
  <w:footnote w:id="4">
    <w:p>
      <w:pPr>
        <w:pStyle w:val="Textonotapie"/>
        <w:rPr>
          <w:sz w:val="10"/>
          <w:szCs w:val="10"/>
          <w:lang w:val="es-ES_trad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rPr>
    </w:lvl>
  </w:abstractNum>
  <w:abstractNum w:abstractNumId="3">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4">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5">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6">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7">
    <w:nsid w:val="00000008"/>
    <w:multiLevelType w:val="multilevel"/>
    <w:tmpl w:val="00000008"/>
    <w:name w:val="WWNum1"/>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8E73AEB"/>
    <w:multiLevelType w:val="hybridMultilevel"/>
    <w:tmpl w:val="06401D76"/>
    <w:name w:val="WW8Num12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B672C2E"/>
    <w:multiLevelType w:val="hybridMultilevel"/>
    <w:tmpl w:val="546642C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0D75634F"/>
    <w:multiLevelType w:val="hybridMultilevel"/>
    <w:tmpl w:val="2B4A4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1FD3C29"/>
    <w:multiLevelType w:val="hybridMultilevel"/>
    <w:tmpl w:val="088058F4"/>
    <w:lvl w:ilvl="0" w:tplc="0FAA3590">
      <w:start w:val="1"/>
      <w:numFmt w:val="upperLetter"/>
      <w:lvlText w:val="%1)"/>
      <w:lvlJc w:val="left"/>
      <w:pPr>
        <w:tabs>
          <w:tab w:val="num" w:pos="720"/>
        </w:tabs>
        <w:ind w:left="720" w:hanging="360"/>
      </w:pPr>
      <w:rPr>
        <w:rFonts w:ascii="Arial" w:eastAsia="Times New Roman" w:hAnsi="Arial" w:cs="Arial"/>
        <w:b/>
      </w:r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F45547"/>
    <w:multiLevelType w:val="hybridMultilevel"/>
    <w:tmpl w:val="9C1E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9EA6C9E"/>
    <w:multiLevelType w:val="hybridMultilevel"/>
    <w:tmpl w:val="F064EEC2"/>
    <w:lvl w:ilvl="0" w:tplc="3826975A">
      <w:start w:val="1"/>
      <w:numFmt w:val="lowerLetter"/>
      <w:lvlText w:val="%1)"/>
      <w:lvlJc w:val="left"/>
      <w:pPr>
        <w:ind w:left="1766" w:hanging="360"/>
      </w:pPr>
      <w:rPr>
        <w:rFonts w:hint="default"/>
        <w:b/>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15">
    <w:nsid w:val="1E153155"/>
    <w:multiLevelType w:val="hybridMultilevel"/>
    <w:tmpl w:val="90885956"/>
    <w:name w:val="WW8Num52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24EE06C9"/>
    <w:multiLevelType w:val="hybridMultilevel"/>
    <w:tmpl w:val="F2E85AE8"/>
    <w:name w:val="WW8Num1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60B37B6"/>
    <w:multiLevelType w:val="hybridMultilevel"/>
    <w:tmpl w:val="070C9F2C"/>
    <w:lvl w:ilvl="0" w:tplc="0C0A000B">
      <w:start w:val="1"/>
      <w:numFmt w:val="bullet"/>
      <w:lvlText w:val=""/>
      <w:lvlJc w:val="left"/>
      <w:pPr>
        <w:ind w:left="1080" w:hanging="360"/>
      </w:pPr>
      <w:rPr>
        <w:rFonts w:ascii="Wingdings" w:hAnsi="Wingdings"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26635C47"/>
    <w:multiLevelType w:val="hybridMultilevel"/>
    <w:tmpl w:val="BF1AD9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28395892"/>
    <w:multiLevelType w:val="hybridMultilevel"/>
    <w:tmpl w:val="673009EE"/>
    <w:lvl w:ilvl="0" w:tplc="E7707600">
      <w:numFmt w:val="bullet"/>
      <w:lvlText w:val="-"/>
      <w:lvlJc w:val="left"/>
      <w:pPr>
        <w:tabs>
          <w:tab w:val="num" w:pos="205"/>
        </w:tabs>
        <w:ind w:left="205" w:hanging="205"/>
      </w:pPr>
      <w:rPr>
        <w:rFonts w:ascii="Arial" w:hAnsi="Arial" w:hint="default"/>
        <w:b w:val="0"/>
        <w:i w:val="0"/>
      </w:rPr>
    </w:lvl>
    <w:lvl w:ilvl="1" w:tplc="0C0A0003" w:tentative="1">
      <w:start w:val="1"/>
      <w:numFmt w:val="bullet"/>
      <w:lvlText w:val="o"/>
      <w:lvlJc w:val="left"/>
      <w:pPr>
        <w:tabs>
          <w:tab w:val="num" w:pos="108"/>
        </w:tabs>
        <w:ind w:left="108" w:hanging="360"/>
      </w:pPr>
      <w:rPr>
        <w:rFonts w:ascii="Courier New" w:hAnsi="Courier New" w:cs="Courier New" w:hint="default"/>
      </w:rPr>
    </w:lvl>
    <w:lvl w:ilvl="2" w:tplc="0C0A0005" w:tentative="1">
      <w:start w:val="1"/>
      <w:numFmt w:val="bullet"/>
      <w:lvlText w:val=""/>
      <w:lvlJc w:val="left"/>
      <w:pPr>
        <w:tabs>
          <w:tab w:val="num" w:pos="828"/>
        </w:tabs>
        <w:ind w:left="828" w:hanging="360"/>
      </w:pPr>
      <w:rPr>
        <w:rFonts w:ascii="Wingdings" w:hAnsi="Wingdings" w:hint="default"/>
      </w:rPr>
    </w:lvl>
    <w:lvl w:ilvl="3" w:tplc="0C0A0001" w:tentative="1">
      <w:start w:val="1"/>
      <w:numFmt w:val="bullet"/>
      <w:lvlText w:val=""/>
      <w:lvlJc w:val="left"/>
      <w:pPr>
        <w:tabs>
          <w:tab w:val="num" w:pos="1548"/>
        </w:tabs>
        <w:ind w:left="1548" w:hanging="360"/>
      </w:pPr>
      <w:rPr>
        <w:rFonts w:ascii="Symbol" w:hAnsi="Symbol" w:hint="default"/>
      </w:rPr>
    </w:lvl>
    <w:lvl w:ilvl="4" w:tplc="0C0A0003" w:tentative="1">
      <w:start w:val="1"/>
      <w:numFmt w:val="bullet"/>
      <w:lvlText w:val="o"/>
      <w:lvlJc w:val="left"/>
      <w:pPr>
        <w:tabs>
          <w:tab w:val="num" w:pos="2268"/>
        </w:tabs>
        <w:ind w:left="2268" w:hanging="360"/>
      </w:pPr>
      <w:rPr>
        <w:rFonts w:ascii="Courier New" w:hAnsi="Courier New" w:cs="Courier New" w:hint="default"/>
      </w:rPr>
    </w:lvl>
    <w:lvl w:ilvl="5" w:tplc="0C0A0005" w:tentative="1">
      <w:start w:val="1"/>
      <w:numFmt w:val="bullet"/>
      <w:lvlText w:val=""/>
      <w:lvlJc w:val="left"/>
      <w:pPr>
        <w:tabs>
          <w:tab w:val="num" w:pos="2988"/>
        </w:tabs>
        <w:ind w:left="2988" w:hanging="360"/>
      </w:pPr>
      <w:rPr>
        <w:rFonts w:ascii="Wingdings" w:hAnsi="Wingdings" w:hint="default"/>
      </w:rPr>
    </w:lvl>
    <w:lvl w:ilvl="6" w:tplc="0C0A0001" w:tentative="1">
      <w:start w:val="1"/>
      <w:numFmt w:val="bullet"/>
      <w:lvlText w:val=""/>
      <w:lvlJc w:val="left"/>
      <w:pPr>
        <w:tabs>
          <w:tab w:val="num" w:pos="3708"/>
        </w:tabs>
        <w:ind w:left="3708" w:hanging="360"/>
      </w:pPr>
      <w:rPr>
        <w:rFonts w:ascii="Symbol" w:hAnsi="Symbol" w:hint="default"/>
      </w:rPr>
    </w:lvl>
    <w:lvl w:ilvl="7" w:tplc="0C0A0003" w:tentative="1">
      <w:start w:val="1"/>
      <w:numFmt w:val="bullet"/>
      <w:lvlText w:val="o"/>
      <w:lvlJc w:val="left"/>
      <w:pPr>
        <w:tabs>
          <w:tab w:val="num" w:pos="4428"/>
        </w:tabs>
        <w:ind w:left="4428" w:hanging="360"/>
      </w:pPr>
      <w:rPr>
        <w:rFonts w:ascii="Courier New" w:hAnsi="Courier New" w:cs="Courier New" w:hint="default"/>
      </w:rPr>
    </w:lvl>
    <w:lvl w:ilvl="8" w:tplc="0C0A0005" w:tentative="1">
      <w:start w:val="1"/>
      <w:numFmt w:val="bullet"/>
      <w:lvlText w:val=""/>
      <w:lvlJc w:val="left"/>
      <w:pPr>
        <w:tabs>
          <w:tab w:val="num" w:pos="5148"/>
        </w:tabs>
        <w:ind w:left="5148" w:hanging="360"/>
      </w:pPr>
      <w:rPr>
        <w:rFonts w:ascii="Wingdings" w:hAnsi="Wingdings" w:hint="default"/>
      </w:rPr>
    </w:lvl>
  </w:abstractNum>
  <w:abstractNum w:abstractNumId="20">
    <w:nsid w:val="336B4668"/>
    <w:multiLevelType w:val="hybridMultilevel"/>
    <w:tmpl w:val="182CD016"/>
    <w:name w:val="WW8Num5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34E27089"/>
    <w:multiLevelType w:val="hybridMultilevel"/>
    <w:tmpl w:val="4922FA16"/>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35357299"/>
    <w:multiLevelType w:val="hybridMultilevel"/>
    <w:tmpl w:val="8FA89386"/>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9461F1"/>
    <w:multiLevelType w:val="hybridMultilevel"/>
    <w:tmpl w:val="358499C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5">
    <w:nsid w:val="3D2F02B1"/>
    <w:multiLevelType w:val="hybridMultilevel"/>
    <w:tmpl w:val="D1400A3E"/>
    <w:lvl w:ilvl="0" w:tplc="2AE639F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nsid w:val="3F1011B4"/>
    <w:multiLevelType w:val="hybridMultilevel"/>
    <w:tmpl w:val="5270FDC2"/>
    <w:lvl w:ilvl="0" w:tplc="FFFFFFFF">
      <w:start w:val="1"/>
      <w:numFmt w:val="bullet"/>
      <w:lvlText w:val="—"/>
      <w:lvlJc w:val="left"/>
      <w:pPr>
        <w:ind w:left="1069" w:hanging="360"/>
      </w:pPr>
      <w:rPr>
        <w:rFonts w:ascii="Arial" w:eastAsia="Times New Roman"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nsid w:val="464C0211"/>
    <w:multiLevelType w:val="hybridMultilevel"/>
    <w:tmpl w:val="4DF8748A"/>
    <w:lvl w:ilvl="0" w:tplc="0D688BB6">
      <w:numFmt w:val="bullet"/>
      <w:lvlText w:val="-"/>
      <w:lvlJc w:val="left"/>
      <w:pPr>
        <w:ind w:left="927" w:hanging="360"/>
      </w:pPr>
      <w:rPr>
        <w:rFonts w:ascii="Times New Roman" w:eastAsia="Times New Roman"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8">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29">
    <w:nsid w:val="4A527E94"/>
    <w:multiLevelType w:val="hybridMultilevel"/>
    <w:tmpl w:val="5A0E43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3D0DF2"/>
    <w:multiLevelType w:val="hybridMultilevel"/>
    <w:tmpl w:val="0D6A0536"/>
    <w:lvl w:ilvl="0" w:tplc="2E5E4890">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1">
    <w:nsid w:val="4DAD21F8"/>
    <w:multiLevelType w:val="hybridMultilevel"/>
    <w:tmpl w:val="0A0CCA8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nsid w:val="4EA306D1"/>
    <w:multiLevelType w:val="hybridMultilevel"/>
    <w:tmpl w:val="7904EE8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577E4746"/>
    <w:multiLevelType w:val="hybridMultilevel"/>
    <w:tmpl w:val="A0626356"/>
    <w:lvl w:ilvl="0" w:tplc="B77A5BD6">
      <w:start w:val="1"/>
      <w:numFmt w:val="lowerLetter"/>
      <w:lvlText w:val="%1)"/>
      <w:lvlJc w:val="left"/>
      <w:pPr>
        <w:ind w:left="1766" w:hanging="360"/>
      </w:pPr>
      <w:rPr>
        <w:rFonts w:hint="default"/>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34">
    <w:nsid w:val="67087BB6"/>
    <w:multiLevelType w:val="hybridMultilevel"/>
    <w:tmpl w:val="7A30F7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095BAE"/>
    <w:multiLevelType w:val="hybridMultilevel"/>
    <w:tmpl w:val="0BA034B4"/>
    <w:lvl w:ilvl="0" w:tplc="99EC9F34">
      <w:numFmt w:val="bullet"/>
      <w:lvlText w:val="—"/>
      <w:lvlJc w:val="left"/>
      <w:pPr>
        <w:ind w:left="1080" w:hanging="360"/>
      </w:pPr>
      <w:rPr>
        <w:rFonts w:ascii="Arial" w:eastAsia="Verdana" w:hAnsi="Arial" w:cs="Arial"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AAF7F3C"/>
    <w:multiLevelType w:val="hybridMultilevel"/>
    <w:tmpl w:val="DDDCE4C2"/>
    <w:lvl w:ilvl="0" w:tplc="67243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nsid w:val="6B82177F"/>
    <w:multiLevelType w:val="hybridMultilevel"/>
    <w:tmpl w:val="1BE4647E"/>
    <w:lvl w:ilvl="0" w:tplc="4710A356">
      <w:start w:val="1"/>
      <w:numFmt w:val="lowerLetter"/>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8">
    <w:nsid w:val="6CB11577"/>
    <w:multiLevelType w:val="hybridMultilevel"/>
    <w:tmpl w:val="088058F4"/>
    <w:lvl w:ilvl="0" w:tplc="0FAA3590">
      <w:start w:val="1"/>
      <w:numFmt w:val="upperLetter"/>
      <w:lvlText w:val="%1)"/>
      <w:lvlJc w:val="left"/>
      <w:pPr>
        <w:tabs>
          <w:tab w:val="num" w:pos="720"/>
        </w:tabs>
        <w:ind w:left="720" w:hanging="360"/>
      </w:pPr>
      <w:rPr>
        <w:rFonts w:ascii="Arial" w:eastAsia="Times New Roman" w:hAnsi="Arial" w:cs="Arial"/>
        <w:b/>
      </w:r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E6725A6"/>
    <w:multiLevelType w:val="hybridMultilevel"/>
    <w:tmpl w:val="2B688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0E72B53"/>
    <w:multiLevelType w:val="hybridMultilevel"/>
    <w:tmpl w:val="9C2A5E96"/>
    <w:lvl w:ilvl="0" w:tplc="0C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1">
    <w:nsid w:val="71A101EE"/>
    <w:multiLevelType w:val="hybridMultilevel"/>
    <w:tmpl w:val="DEB44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C31E1F"/>
    <w:multiLevelType w:val="hybridMultilevel"/>
    <w:tmpl w:val="814242D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4">
    <w:nsid w:val="7CA4037B"/>
    <w:multiLevelType w:val="hybridMultilevel"/>
    <w:tmpl w:val="7C9280CE"/>
    <w:lvl w:ilvl="0" w:tplc="0C0A0003">
      <w:numFmt w:val="bullet"/>
      <w:lvlText w:val="-"/>
      <w:lvlJc w:val="left"/>
      <w:pPr>
        <w:tabs>
          <w:tab w:val="num" w:pos="437"/>
        </w:tabs>
        <w:ind w:left="437" w:hanging="170"/>
      </w:pPr>
      <w:rPr>
        <w:rFonts w:ascii="Juice ITC" w:hAnsi="Juice ITC" w:cs="Juice ITC" w:hint="default"/>
      </w:rPr>
    </w:lvl>
    <w:lvl w:ilvl="1" w:tplc="040A0003" w:tentative="1">
      <w:start w:val="1"/>
      <w:numFmt w:val="bullet"/>
      <w:lvlText w:val="o"/>
      <w:lvlJc w:val="left"/>
      <w:pPr>
        <w:tabs>
          <w:tab w:val="num" w:pos="1707"/>
        </w:tabs>
        <w:ind w:left="1707" w:hanging="360"/>
      </w:pPr>
      <w:rPr>
        <w:rFonts w:ascii="Courier New" w:hAnsi="Courier New" w:cs="Courier New" w:hint="default"/>
      </w:rPr>
    </w:lvl>
    <w:lvl w:ilvl="2" w:tplc="040A0005" w:tentative="1">
      <w:start w:val="1"/>
      <w:numFmt w:val="bullet"/>
      <w:lvlText w:val=""/>
      <w:lvlJc w:val="left"/>
      <w:pPr>
        <w:tabs>
          <w:tab w:val="num" w:pos="2427"/>
        </w:tabs>
        <w:ind w:left="2427" w:hanging="360"/>
      </w:pPr>
      <w:rPr>
        <w:rFonts w:ascii="Wingdings" w:hAnsi="Wingdings" w:hint="default"/>
      </w:rPr>
    </w:lvl>
    <w:lvl w:ilvl="3" w:tplc="040A0001" w:tentative="1">
      <w:start w:val="1"/>
      <w:numFmt w:val="bullet"/>
      <w:lvlText w:val=""/>
      <w:lvlJc w:val="left"/>
      <w:pPr>
        <w:tabs>
          <w:tab w:val="num" w:pos="3147"/>
        </w:tabs>
        <w:ind w:left="3147" w:hanging="360"/>
      </w:pPr>
      <w:rPr>
        <w:rFonts w:ascii="Symbol" w:hAnsi="Symbol" w:hint="default"/>
      </w:rPr>
    </w:lvl>
    <w:lvl w:ilvl="4" w:tplc="040A0003" w:tentative="1">
      <w:start w:val="1"/>
      <w:numFmt w:val="bullet"/>
      <w:lvlText w:val="o"/>
      <w:lvlJc w:val="left"/>
      <w:pPr>
        <w:tabs>
          <w:tab w:val="num" w:pos="3867"/>
        </w:tabs>
        <w:ind w:left="3867" w:hanging="360"/>
      </w:pPr>
      <w:rPr>
        <w:rFonts w:ascii="Courier New" w:hAnsi="Courier New" w:cs="Courier New" w:hint="default"/>
      </w:rPr>
    </w:lvl>
    <w:lvl w:ilvl="5" w:tplc="040A0005" w:tentative="1">
      <w:start w:val="1"/>
      <w:numFmt w:val="bullet"/>
      <w:lvlText w:val=""/>
      <w:lvlJc w:val="left"/>
      <w:pPr>
        <w:tabs>
          <w:tab w:val="num" w:pos="4587"/>
        </w:tabs>
        <w:ind w:left="4587" w:hanging="360"/>
      </w:pPr>
      <w:rPr>
        <w:rFonts w:ascii="Wingdings" w:hAnsi="Wingdings" w:hint="default"/>
      </w:rPr>
    </w:lvl>
    <w:lvl w:ilvl="6" w:tplc="040A0001" w:tentative="1">
      <w:start w:val="1"/>
      <w:numFmt w:val="bullet"/>
      <w:lvlText w:val=""/>
      <w:lvlJc w:val="left"/>
      <w:pPr>
        <w:tabs>
          <w:tab w:val="num" w:pos="5307"/>
        </w:tabs>
        <w:ind w:left="5307" w:hanging="360"/>
      </w:pPr>
      <w:rPr>
        <w:rFonts w:ascii="Symbol" w:hAnsi="Symbol" w:hint="default"/>
      </w:rPr>
    </w:lvl>
    <w:lvl w:ilvl="7" w:tplc="040A0003" w:tentative="1">
      <w:start w:val="1"/>
      <w:numFmt w:val="bullet"/>
      <w:lvlText w:val="o"/>
      <w:lvlJc w:val="left"/>
      <w:pPr>
        <w:tabs>
          <w:tab w:val="num" w:pos="6027"/>
        </w:tabs>
        <w:ind w:left="6027" w:hanging="360"/>
      </w:pPr>
      <w:rPr>
        <w:rFonts w:ascii="Courier New" w:hAnsi="Courier New" w:cs="Courier New" w:hint="default"/>
      </w:rPr>
    </w:lvl>
    <w:lvl w:ilvl="8" w:tplc="040A0005" w:tentative="1">
      <w:start w:val="1"/>
      <w:numFmt w:val="bullet"/>
      <w:lvlText w:val=""/>
      <w:lvlJc w:val="left"/>
      <w:pPr>
        <w:tabs>
          <w:tab w:val="num" w:pos="6747"/>
        </w:tabs>
        <w:ind w:left="6747" w:hanging="360"/>
      </w:pPr>
      <w:rPr>
        <w:rFonts w:ascii="Wingdings" w:hAnsi="Wingdings" w:hint="default"/>
      </w:rPr>
    </w:lvl>
  </w:abstractNum>
  <w:abstractNum w:abstractNumId="45">
    <w:nsid w:val="7CD37954"/>
    <w:multiLevelType w:val="hybridMultilevel"/>
    <w:tmpl w:val="9CE2F5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D7849D3"/>
    <w:multiLevelType w:val="hybridMultilevel"/>
    <w:tmpl w:val="BD502AC2"/>
    <w:lvl w:ilvl="0" w:tplc="0C0A0013">
      <w:start w:val="1"/>
      <w:numFmt w:val="upperRoman"/>
      <w:lvlText w:val="%1."/>
      <w:lvlJc w:val="right"/>
      <w:pPr>
        <w:ind w:left="1068" w:hanging="360"/>
      </w:pPr>
      <w:rPr>
        <w:rFont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nsid w:val="7DCC4FD4"/>
    <w:multiLevelType w:val="hybridMultilevel"/>
    <w:tmpl w:val="9A3ED318"/>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4"/>
  </w:num>
  <w:num w:numId="4">
    <w:abstractNumId w:val="8"/>
  </w:num>
  <w:num w:numId="5">
    <w:abstractNumId w:val="28"/>
  </w:num>
  <w:num w:numId="6">
    <w:abstractNumId w:val="25"/>
  </w:num>
  <w:num w:numId="7">
    <w:abstractNumId w:val="2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3"/>
  </w:num>
  <w:num w:numId="11">
    <w:abstractNumId w:val="14"/>
  </w:num>
  <w:num w:numId="12">
    <w:abstractNumId w:val="18"/>
  </w:num>
  <w:num w:numId="13">
    <w:abstractNumId w:val="40"/>
  </w:num>
  <w:num w:numId="14">
    <w:abstractNumId w:val="30"/>
  </w:num>
  <w:num w:numId="15">
    <w:abstractNumId w:val="36"/>
  </w:num>
  <w:num w:numId="16">
    <w:abstractNumId w:val="22"/>
  </w:num>
  <w:num w:numId="17">
    <w:abstractNumId w:val="12"/>
  </w:num>
  <w:num w:numId="18">
    <w:abstractNumId w:val="26"/>
  </w:num>
  <w:num w:numId="19">
    <w:abstractNumId w:val="47"/>
  </w:num>
  <w:num w:numId="20">
    <w:abstractNumId w:val="42"/>
  </w:num>
  <w:num w:numId="21">
    <w:abstractNumId w:val="21"/>
  </w:num>
  <w:num w:numId="22">
    <w:abstractNumId w:val="24"/>
  </w:num>
  <w:num w:numId="23">
    <w:abstractNumId w:val="31"/>
  </w:num>
  <w:num w:numId="24">
    <w:abstractNumId w:val="38"/>
  </w:num>
  <w:num w:numId="25">
    <w:abstractNumId w:val="34"/>
  </w:num>
  <w:num w:numId="26">
    <w:abstractNumId w:val="35"/>
  </w:num>
  <w:num w:numId="27">
    <w:abstractNumId w:val="17"/>
  </w:num>
  <w:num w:numId="28">
    <w:abstractNumId w:val="41"/>
  </w:num>
  <w:num w:numId="29">
    <w:abstractNumId w:val="19"/>
  </w:num>
  <w:num w:numId="30">
    <w:abstractNumId w:val="11"/>
  </w:num>
  <w:num w:numId="31">
    <w:abstractNumId w:val="27"/>
  </w:num>
  <w:num w:numId="32">
    <w:abstractNumId w:val="29"/>
  </w:num>
  <w:num w:numId="33">
    <w:abstractNumId w:val="46"/>
  </w:num>
  <w:num w:numId="34">
    <w:abstractNumId w:val="32"/>
  </w:num>
  <w:num w:numId="35">
    <w:abstractNumId w:val="45"/>
  </w:num>
  <w:num w:numId="36">
    <w:abstractNumId w:val="10"/>
  </w:num>
  <w:num w:numId="37">
    <w:abstractNumId w:val="3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Book Antiqua" w:hAnsi="Book Antiqua"/>
      <w:b/>
      <w:sz w:val="16"/>
      <w:u w:val="single"/>
    </w:rPr>
  </w:style>
  <w:style w:type="character" w:customStyle="1" w:styleId="Ttulo2Car">
    <w:name w:val="Título 2 Car"/>
    <w:basedOn w:val="Fuentedeprrafopredeter"/>
    <w:link w:val="Ttulo2"/>
    <w:rPr>
      <w:sz w:val="24"/>
      <w:lang w:val="es-ES_tradnl"/>
    </w:rPr>
  </w:style>
  <w:style w:type="character" w:customStyle="1" w:styleId="Ttulo3Car">
    <w:name w:val="Título 3 Car"/>
    <w:basedOn w:val="Fuentedeprrafopredeter"/>
    <w:link w:val="Ttulo3"/>
    <w:rPr>
      <w:rFonts w:ascii="Book Antiqua" w:hAnsi="Book Antiqua"/>
      <w:b/>
      <w:sz w:val="22"/>
    </w:rPr>
  </w:style>
  <w:style w:type="character" w:customStyle="1" w:styleId="Ttulo4Car">
    <w:name w:val="Título 4 Car"/>
    <w:basedOn w:val="Fuentedeprrafopredeter"/>
    <w:link w:val="Ttulo4"/>
    <w:rPr>
      <w:b/>
      <w:bCs/>
      <w:sz w:val="28"/>
      <w:szCs w:val="28"/>
    </w:rPr>
  </w:style>
  <w:style w:type="character" w:customStyle="1" w:styleId="Ttulo5Car">
    <w:name w:val="Título 5 Car"/>
    <w:basedOn w:val="Fuentedeprrafopredeter"/>
    <w:link w:val="Ttulo5"/>
    <w:rPr>
      <w:b/>
      <w:bCs/>
      <w:i/>
      <w:iCs/>
      <w:sz w:val="26"/>
      <w:szCs w:val="26"/>
    </w:rPr>
  </w:style>
  <w:style w:type="character" w:customStyle="1" w:styleId="Ttulo6Car">
    <w:name w:val="Título 6 Car"/>
    <w:basedOn w:val="Fuentedeprrafopredeter"/>
    <w:link w:val="Ttulo6"/>
    <w:rPr>
      <w:rFonts w:ascii="Arial" w:hAnsi="Arial"/>
      <w:b/>
      <w:snapToGrid w:val="0"/>
      <w:color w:val="000000"/>
      <w:sz w:val="18"/>
    </w:rPr>
  </w:style>
  <w:style w:type="character" w:customStyle="1" w:styleId="Ttulo7Car">
    <w:name w:val="Título 7 Car"/>
    <w:basedOn w:val="Fuentedeprrafopredeter"/>
    <w:link w:val="Ttulo7"/>
    <w:rPr>
      <w:rFonts w:ascii="Calibri" w:eastAsia="Times New Roman" w:hAnsi="Calibri" w:cs="Times New Roman"/>
      <w:sz w:val="24"/>
      <w:szCs w:val="24"/>
    </w:rPr>
  </w:style>
  <w:style w:type="character" w:customStyle="1" w:styleId="Ttulo8Car">
    <w:name w:val="Título 8 Car"/>
    <w:basedOn w:val="Fuentedeprrafopredeter"/>
    <w:link w:val="Ttulo8"/>
    <w:rPr>
      <w:sz w:val="24"/>
      <w:lang w:val="es-ES_tradnl"/>
    </w:rPr>
  </w:style>
  <w:style w:type="character" w:customStyle="1" w:styleId="Ttulo9Car">
    <w:name w:val="Título 9 Car"/>
    <w:basedOn w:val="Fuentedeprrafopredeter"/>
    <w:link w:val="Ttulo9"/>
    <w:rPr>
      <w:rFonts w:ascii="Arial" w:hAnsi="Arial" w:cs="Arial"/>
      <w:sz w:val="24"/>
      <w:lang w:val="es-ES_tradnl"/>
    </w:rPr>
  </w:style>
  <w:style w:type="paragraph" w:customStyle="1" w:styleId="Actas">
    <w:name w:val="Actas"/>
    <w:basedOn w:val="Normal"/>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lang w:val="es-ES_tradnl"/>
    </w:rPr>
  </w:style>
  <w:style w:type="character" w:customStyle="1" w:styleId="PiedepginaCar">
    <w:name w:val="Pie de página Car"/>
    <w:basedOn w:val="Fuentedeprrafopredeter"/>
    <w:link w:val="Piedepgina"/>
    <w:uiPriority w:val="99"/>
    <w:rPr>
      <w:lang w:val="es-ES_tradnl"/>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hAnsi="Book Antiqua"/>
      <w:sz w:val="22"/>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hAnsi="Book Antiqua"/>
      <w:sz w:val="22"/>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hAnsi="Book Antiqua"/>
      <w:sz w:val="24"/>
      <w:lang w:val="es-ES_tradnl"/>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lang w:val="es-ES_tradnl"/>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hAnsi="Book Antiqua"/>
      <w:i/>
      <w:sz w:val="22"/>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sz w:val="24"/>
      <w:szCs w:val="24"/>
      <w:lang w:val="es-ES_tradnl"/>
    </w:rPr>
  </w:style>
  <w:style w:type="paragraph" w:styleId="NormalWeb">
    <w:name w:val="Normal (Web)"/>
    <w:basedOn w:val="Normal"/>
    <w:link w:val="NormalWebCar"/>
    <w:pPr>
      <w:spacing w:before="100" w:beforeAutospacing="1" w:after="100" w:afterAutospacing="1"/>
    </w:pPr>
    <w:rPr>
      <w:sz w:val="24"/>
      <w:szCs w:val="24"/>
    </w:rPr>
  </w:style>
  <w:style w:type="paragraph" w:customStyle="1" w:styleId="Ordendia">
    <w:name w:val="Ordendia"/>
    <w:basedOn w:val="Normal"/>
    <w:link w:val="OrdendiaCar"/>
    <w:uiPriority w:val="99"/>
    <w:rPr>
      <w:lang w:val="es-ES_tradnl"/>
    </w:rPr>
  </w:style>
  <w:style w:type="character" w:customStyle="1" w:styleId="OrdendiaCar">
    <w:name w:val="Ordendia Car"/>
    <w:basedOn w:val="Fuentedeprrafopredeter"/>
    <w:link w:val="Ordendia"/>
    <w:uiPriority w:val="99"/>
    <w:rPr>
      <w:lang w:val="es-ES_tradnl" w:eastAsia="es-ES" w:bidi="ar-SA"/>
    </w:rPr>
  </w:style>
  <w:style w:type="character" w:styleId="Textoennegrita">
    <w:name w:val="Strong"/>
    <w:basedOn w:val="Fuentedeprrafopredeter"/>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sz w:val="16"/>
      <w:szCs w:val="16"/>
      <w:lang w:eastAsia="zh-CN"/>
    </w:rPr>
  </w:style>
  <w:style w:type="paragraph" w:customStyle="1" w:styleId="Ttulo10">
    <w:name w:val="Título1"/>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Textoindependiente21">
    <w:name w:val="Texto independiente 21"/>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sz w:val="21"/>
      <w:szCs w:val="21"/>
      <w:lang w:eastAsia="en-U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locked/>
    <w:rPr>
      <w:rFonts w:ascii="Arial" w:hAnsi="Arial" w:cs="Arial"/>
      <w:b/>
      <w:bCs/>
      <w:sz w:val="24"/>
      <w:szCs w:val="24"/>
    </w:rPr>
  </w:style>
  <w:style w:type="character" w:styleId="nfasis">
    <w:name w:val="Emphasis"/>
    <w:basedOn w:val="Fuentedeprrafopredeter"/>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Prrafodelista1">
    <w:name w:val="Párrafo de lista1"/>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lang w:val="es-ES_tradnl"/>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rPr>
      <w:rFonts w:ascii="Helvetica" w:eastAsia="Arial Unicode MS" w:hAnsi="Helvetica"/>
      <w:color w:val="000000"/>
      <w:sz w:val="24"/>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customStyle="1" w:styleId="Sinespaciado1">
    <w:name w:val="Sin espaciado1"/>
    <w:pPr>
      <w:widowControl w:val="0"/>
      <w:suppressAutoHyphens/>
      <w:spacing w:after="200" w:line="276" w:lineRule="auto"/>
    </w:pPr>
    <w:rPr>
      <w:rFonts w:ascii="Calibri" w:eastAsia="SimSun" w:hAnsi="Calibri" w:cs="font484"/>
      <w:kern w:val="1"/>
      <w:sz w:val="22"/>
      <w:szCs w:val="22"/>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hAnsi="Arial" w:cs="Arial"/>
      <w:vanish/>
      <w:sz w:val="16"/>
      <w:szCs w:val="16"/>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hAnsi="Arial" w:cs="Arial"/>
      <w:vanish/>
      <w:sz w:val="16"/>
      <w:szCs w:val="16"/>
    </w:rPr>
  </w:style>
  <w:style w:type="character" w:styleId="CitaHTML">
    <w:name w:val="HTML Cite"/>
    <w:basedOn w:val="Fuentedeprrafopredeter"/>
    <w:rPr>
      <w:i/>
      <w:iCs/>
    </w:rPr>
  </w:style>
  <w:style w:type="paragraph" w:styleId="Sinespaciado">
    <w:name w:val="No Spacing"/>
    <w:link w:val="SinespaciadoCar"/>
    <w:qFormat/>
    <w:rPr>
      <w:sz w:val="24"/>
      <w:szCs w:val="24"/>
      <w:lang w:val="es-ES" w:eastAsia="es-ES"/>
    </w:rPr>
  </w:style>
  <w:style w:type="character" w:customStyle="1" w:styleId="SinespaciadoCar">
    <w:name w:val="Sin espaciado Car"/>
    <w:basedOn w:val="Fuentedeprrafopredeter"/>
    <w:link w:val="Sinespaciado"/>
    <w:uiPriority w:val="1"/>
    <w:rPr>
      <w:sz w:val="24"/>
      <w:szCs w:val="24"/>
      <w:lang w:val="es-ES" w:eastAsia="es-ES" w:bidi="ar-SA"/>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sz w:val="24"/>
      <w:szCs w:val="24"/>
    </w:rPr>
  </w:style>
  <w:style w:type="paragraph" w:customStyle="1" w:styleId="Normal0">
    <w:name w:val="Normal_0"/>
    <w:qFormat/>
    <w:rPr>
      <w:sz w:val="24"/>
      <w:szCs w:val="24"/>
      <w:lang w:val="es-ES" w:eastAsia="es-ES"/>
    </w:rPr>
  </w:style>
  <w:style w:type="paragraph" w:customStyle="1" w:styleId="Standard">
    <w:name w:val="Standard"/>
    <w:pPr>
      <w:suppressAutoHyphens/>
      <w:autoSpaceDN w:val="0"/>
      <w:textAlignment w:val="baseline"/>
    </w:pPr>
    <w:rPr>
      <w:rFonts w:ascii="Arial" w:hAnsi="Arial" w:cs="Arial"/>
      <w:kern w:val="3"/>
      <w:lang w:val="es-ES" w:eastAsia="es-ES"/>
    </w:rPr>
  </w:style>
  <w:style w:type="numbering" w:customStyle="1" w:styleId="WWNum49">
    <w:name w:val="WWNum49"/>
    <w:basedOn w:val="Sinlista"/>
    <w:pPr>
      <w:numPr>
        <w:numId w:val="4"/>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ind w:firstLine="700"/>
      <w:jc w:val="both"/>
    </w:pPr>
    <w:rPr>
      <w:rFonts w:eastAsia="Arial Unicode MS" w:hAnsi="Arial Unicode MS" w:cs="Arial Unicode MS"/>
      <w:color w:val="000000"/>
      <w:u w:color="000000"/>
      <w:lang w:val="es-ES" w:eastAsia="es-ES"/>
    </w:rPr>
  </w:style>
  <w:style w:type="paragraph" w:customStyle="1" w:styleId="ParaAttribute3">
    <w:name w:val="ParaAttribute3"/>
    <w:pPr>
      <w:widowControl w:val="0"/>
      <w:jc w:val="both"/>
    </w:pPr>
    <w:rPr>
      <w:color w:val="000000"/>
      <w:u w:color="000000"/>
      <w:lang w:val="es-ES" w:eastAsia="es-ES"/>
    </w:rPr>
  </w:style>
  <w:style w:type="character" w:styleId="Hipervnculovisitado">
    <w:name w:val="FollowedHyperlink"/>
    <w:basedOn w:val="Fuentedeprrafopredeter"/>
    <w:uiPriority w:val="99"/>
    <w:rPr>
      <w:color w:val="800080"/>
      <w:u w:val="single"/>
    </w:rPr>
  </w:style>
  <w:style w:type="character" w:customStyle="1" w:styleId="AsuntodelcomentarioCar">
    <w:name w:val="Asunto del comentario Car"/>
    <w:basedOn w:val="TextocomentarioCar"/>
    <w:link w:val="Asuntodelcomentario"/>
    <w:uiPriority w:val="99"/>
    <w:rPr>
      <w:b/>
      <w:bCs/>
      <w:lang w:val="es-ES" w:eastAsia="es-ES"/>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Car Car2"/>
    <w:rPr>
      <w:sz w:val="24"/>
      <w:szCs w:val="24"/>
    </w:rPr>
  </w:style>
  <w:style w:type="character" w:customStyle="1" w:styleId="CarCar10">
    <w:name w:val="Car Car1"/>
    <w:rPr>
      <w:sz w:val="24"/>
      <w:szCs w:val="24"/>
    </w:rPr>
  </w:style>
  <w:style w:type="character" w:customStyle="1" w:styleId="CarCar0">
    <w:name w:val="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rPr>
  </w:style>
  <w:style w:type="character" w:customStyle="1" w:styleId="PuestoCar">
    <w:name w:val="Puesto Car"/>
    <w:link w:val="Puesto"/>
    <w:rPr>
      <w:rFonts w:ascii="Arial" w:hAnsi="Arial"/>
      <w:b/>
      <w:sz w:val="24"/>
      <w:u w:val="single"/>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sz w:val="14"/>
      <w:szCs w:val="14"/>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b/>
      <w:bCs/>
      <w:sz w:val="16"/>
      <w:szCs w:val="16"/>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z w:val="22"/>
      <w:szCs w:val="22"/>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b/>
      <w:bCs/>
      <w:sz w:val="22"/>
      <w:szCs w:val="22"/>
    </w:rPr>
  </w:style>
  <w:style w:type="character" w:customStyle="1" w:styleId="Ttulo11">
    <w:name w:val="Título #1_"/>
    <w:link w:val="Ttulo12"/>
    <w:rPr>
      <w:rFonts w:ascii="Calibri" w:eastAsia="Calibri" w:hAnsi="Calibri" w:cs="Calibri"/>
      <w:b/>
      <w:bCs/>
      <w:sz w:val="23"/>
      <w:szCs w:val="23"/>
      <w:shd w:val="clear" w:color="auto" w:fill="FFFFFF"/>
    </w:rPr>
  </w:style>
  <w:style w:type="paragraph" w:customStyle="1" w:styleId="Ttulo12">
    <w:name w:val="Título #1"/>
    <w:basedOn w:val="Normal"/>
    <w:link w:val="Ttulo11"/>
    <w:pPr>
      <w:widowControl w:val="0"/>
      <w:shd w:val="clear" w:color="auto" w:fill="FFFFFF"/>
      <w:spacing w:before="740" w:after="660" w:line="280" w:lineRule="exact"/>
      <w:jc w:val="right"/>
      <w:outlineLvl w:val="0"/>
    </w:pPr>
    <w:rPr>
      <w:rFonts w:ascii="Calibri" w:eastAsia="Calibri" w:hAnsi="Calibri"/>
      <w:b/>
      <w:bCs/>
      <w:sz w:val="23"/>
      <w:szCs w:val="23"/>
    </w:rPr>
  </w:style>
  <w:style w:type="character" w:customStyle="1" w:styleId="Cuerpodeltexto2">
    <w:name w:val="Cuerpo del texto (2)_"/>
    <w:link w:val="Cuerpodeltexto20"/>
    <w:rPr>
      <w:rFonts w:ascii="Calibri" w:eastAsia="Calibri" w:hAnsi="Calibri" w:cs="Calibri"/>
      <w:sz w:val="22"/>
      <w:szCs w:val="22"/>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sz w:val="22"/>
      <w:szCs w:val="22"/>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 w:type="character" w:customStyle="1" w:styleId="TextocomentarioCar1">
    <w:name w:val="Texto comentario Car1"/>
    <w:basedOn w:val="Fuentedeprrafopredeter"/>
    <w:uiPriority w:val="99"/>
    <w:semiHidden/>
    <w:rPr>
      <w:rFonts w:ascii="Times New Roman" w:eastAsia="Times New Roman" w:hAnsi="Times New Roman" w:cs="Times New Roman"/>
      <w:sz w:val="20"/>
      <w:szCs w:val="20"/>
      <w:lang w:eastAsia="es-ES"/>
    </w:rPr>
  </w:style>
  <w:style w:type="character" w:customStyle="1" w:styleId="AsuntodelcomentarioCar1">
    <w:name w:val="Asunto del comentario Car1"/>
    <w:basedOn w:val="TextocomentarioCar1"/>
    <w:uiPriority w:val="99"/>
    <w:semiHidden/>
    <w:rPr>
      <w:b/>
      <w:bCs/>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style>
  <w:style w:type="table" w:customStyle="1" w:styleId="Tablaconcuadrcula1">
    <w:name w:val="Tabla con cuadrícula1"/>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final">
    <w:name w:val="Texto de nota al final"/>
    <w:basedOn w:val="Normal"/>
    <w:pPr>
      <w:widowControl w:val="0"/>
      <w:autoSpaceDE w:val="0"/>
      <w:autoSpaceDN w:val="0"/>
    </w:pPr>
    <w:rPr>
      <w:rFonts w:ascii="Courier New" w:hAnsi="Courier New" w:cs="Courier New"/>
      <w:sz w:val="24"/>
      <w:szCs w:val="24"/>
    </w:rPr>
  </w:style>
  <w:style w:type="paragraph" w:styleId="Subttulo">
    <w:name w:val="Subtitle"/>
    <w:basedOn w:val="Normal"/>
    <w:link w:val="SubttuloCar"/>
    <w:qFormat/>
    <w:pPr>
      <w:jc w:val="both"/>
    </w:pPr>
    <w:rPr>
      <w:b/>
      <w:sz w:val="24"/>
      <w:lang w:val="es-ES_tradnl"/>
    </w:rPr>
  </w:style>
  <w:style w:type="character" w:customStyle="1" w:styleId="SubttuloCar">
    <w:name w:val="Subtítulo Car"/>
    <w:basedOn w:val="Fuentedeprrafopredeter"/>
    <w:link w:val="Subttulo"/>
    <w:rPr>
      <w:b/>
      <w:sz w:val="24"/>
      <w:lang w:eastAsia="es-ES"/>
    </w:rPr>
  </w:style>
  <w:style w:type="character" w:customStyle="1" w:styleId="custom-reference">
    <w:name w:val="custom-reference"/>
    <w:rPr>
      <w:rFonts w:ascii="Verdana" w:eastAsia="Verdana" w:hAnsi="Verdana" w:cs="Verdana"/>
      <w:i/>
      <w:color w:val="595959"/>
      <w:sz w:val="16"/>
    </w:rPr>
  </w:style>
</w:styles>
</file>

<file path=word/webSettings.xml><?xml version="1.0" encoding="utf-8"?>
<w:webSettings xmlns:r="http://schemas.openxmlformats.org/officeDocument/2006/relationships" xmlns:w="http://schemas.openxmlformats.org/wordprocessingml/2006/main">
  <w:divs>
    <w:div w:id="35081660">
      <w:bodyDiv w:val="1"/>
      <w:marLeft w:val="0"/>
      <w:marRight w:val="0"/>
      <w:marTop w:val="0"/>
      <w:marBottom w:val="0"/>
      <w:divBdr>
        <w:top w:val="none" w:sz="0" w:space="0" w:color="auto"/>
        <w:left w:val="none" w:sz="0" w:space="0" w:color="auto"/>
        <w:bottom w:val="none" w:sz="0" w:space="0" w:color="auto"/>
        <w:right w:val="none" w:sz="0" w:space="0" w:color="auto"/>
      </w:divBdr>
    </w:div>
    <w:div w:id="40061447">
      <w:bodyDiv w:val="1"/>
      <w:marLeft w:val="0"/>
      <w:marRight w:val="0"/>
      <w:marTop w:val="0"/>
      <w:marBottom w:val="0"/>
      <w:divBdr>
        <w:top w:val="none" w:sz="0" w:space="0" w:color="auto"/>
        <w:left w:val="none" w:sz="0" w:space="0" w:color="auto"/>
        <w:bottom w:val="none" w:sz="0" w:space="0" w:color="auto"/>
        <w:right w:val="none" w:sz="0" w:space="0" w:color="auto"/>
      </w:divBdr>
    </w:div>
    <w:div w:id="60565574">
      <w:bodyDiv w:val="1"/>
      <w:marLeft w:val="0"/>
      <w:marRight w:val="0"/>
      <w:marTop w:val="0"/>
      <w:marBottom w:val="0"/>
      <w:divBdr>
        <w:top w:val="none" w:sz="0" w:space="0" w:color="auto"/>
        <w:left w:val="none" w:sz="0" w:space="0" w:color="auto"/>
        <w:bottom w:val="none" w:sz="0" w:space="0" w:color="auto"/>
        <w:right w:val="none" w:sz="0" w:space="0" w:color="auto"/>
      </w:divBdr>
    </w:div>
    <w:div w:id="146165433">
      <w:bodyDiv w:val="1"/>
      <w:marLeft w:val="0"/>
      <w:marRight w:val="0"/>
      <w:marTop w:val="0"/>
      <w:marBottom w:val="0"/>
      <w:divBdr>
        <w:top w:val="none" w:sz="0" w:space="0" w:color="auto"/>
        <w:left w:val="none" w:sz="0" w:space="0" w:color="auto"/>
        <w:bottom w:val="none" w:sz="0" w:space="0" w:color="auto"/>
        <w:right w:val="none" w:sz="0" w:space="0" w:color="auto"/>
      </w:divBdr>
    </w:div>
    <w:div w:id="601255960">
      <w:bodyDiv w:val="1"/>
      <w:marLeft w:val="0"/>
      <w:marRight w:val="0"/>
      <w:marTop w:val="0"/>
      <w:marBottom w:val="0"/>
      <w:divBdr>
        <w:top w:val="none" w:sz="0" w:space="0" w:color="auto"/>
        <w:left w:val="none" w:sz="0" w:space="0" w:color="auto"/>
        <w:bottom w:val="none" w:sz="0" w:space="0" w:color="auto"/>
        <w:right w:val="none" w:sz="0" w:space="0" w:color="auto"/>
      </w:divBdr>
    </w:div>
    <w:div w:id="644435441">
      <w:bodyDiv w:val="1"/>
      <w:marLeft w:val="0"/>
      <w:marRight w:val="0"/>
      <w:marTop w:val="0"/>
      <w:marBottom w:val="0"/>
      <w:divBdr>
        <w:top w:val="none" w:sz="0" w:space="0" w:color="auto"/>
        <w:left w:val="none" w:sz="0" w:space="0" w:color="auto"/>
        <w:bottom w:val="none" w:sz="0" w:space="0" w:color="auto"/>
        <w:right w:val="none" w:sz="0" w:space="0" w:color="auto"/>
      </w:divBdr>
    </w:div>
    <w:div w:id="672533426">
      <w:bodyDiv w:val="1"/>
      <w:marLeft w:val="0"/>
      <w:marRight w:val="0"/>
      <w:marTop w:val="0"/>
      <w:marBottom w:val="0"/>
      <w:divBdr>
        <w:top w:val="none" w:sz="0" w:space="0" w:color="auto"/>
        <w:left w:val="none" w:sz="0" w:space="0" w:color="auto"/>
        <w:bottom w:val="none" w:sz="0" w:space="0" w:color="auto"/>
        <w:right w:val="none" w:sz="0" w:space="0" w:color="auto"/>
      </w:divBdr>
    </w:div>
    <w:div w:id="698044816">
      <w:bodyDiv w:val="1"/>
      <w:marLeft w:val="0"/>
      <w:marRight w:val="0"/>
      <w:marTop w:val="0"/>
      <w:marBottom w:val="0"/>
      <w:divBdr>
        <w:top w:val="none" w:sz="0" w:space="0" w:color="auto"/>
        <w:left w:val="none" w:sz="0" w:space="0" w:color="auto"/>
        <w:bottom w:val="none" w:sz="0" w:space="0" w:color="auto"/>
        <w:right w:val="none" w:sz="0" w:space="0" w:color="auto"/>
      </w:divBdr>
    </w:div>
    <w:div w:id="733771328">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69934888">
      <w:bodyDiv w:val="1"/>
      <w:marLeft w:val="0"/>
      <w:marRight w:val="0"/>
      <w:marTop w:val="0"/>
      <w:marBottom w:val="0"/>
      <w:divBdr>
        <w:top w:val="none" w:sz="0" w:space="0" w:color="auto"/>
        <w:left w:val="none" w:sz="0" w:space="0" w:color="auto"/>
        <w:bottom w:val="none" w:sz="0" w:space="0" w:color="auto"/>
        <w:right w:val="none" w:sz="0" w:space="0" w:color="auto"/>
      </w:divBdr>
    </w:div>
    <w:div w:id="842430111">
      <w:bodyDiv w:val="1"/>
      <w:marLeft w:val="0"/>
      <w:marRight w:val="0"/>
      <w:marTop w:val="0"/>
      <w:marBottom w:val="0"/>
      <w:divBdr>
        <w:top w:val="none" w:sz="0" w:space="0" w:color="auto"/>
        <w:left w:val="none" w:sz="0" w:space="0" w:color="auto"/>
        <w:bottom w:val="none" w:sz="0" w:space="0" w:color="auto"/>
        <w:right w:val="none" w:sz="0" w:space="0" w:color="auto"/>
      </w:divBdr>
    </w:div>
    <w:div w:id="891815100">
      <w:bodyDiv w:val="1"/>
      <w:marLeft w:val="0"/>
      <w:marRight w:val="0"/>
      <w:marTop w:val="0"/>
      <w:marBottom w:val="0"/>
      <w:divBdr>
        <w:top w:val="none" w:sz="0" w:space="0" w:color="auto"/>
        <w:left w:val="none" w:sz="0" w:space="0" w:color="auto"/>
        <w:bottom w:val="none" w:sz="0" w:space="0" w:color="auto"/>
        <w:right w:val="none" w:sz="0" w:space="0" w:color="auto"/>
      </w:divBdr>
    </w:div>
    <w:div w:id="959191723">
      <w:bodyDiv w:val="1"/>
      <w:marLeft w:val="0"/>
      <w:marRight w:val="0"/>
      <w:marTop w:val="0"/>
      <w:marBottom w:val="0"/>
      <w:divBdr>
        <w:top w:val="none" w:sz="0" w:space="0" w:color="auto"/>
        <w:left w:val="none" w:sz="0" w:space="0" w:color="auto"/>
        <w:bottom w:val="none" w:sz="0" w:space="0" w:color="auto"/>
        <w:right w:val="none" w:sz="0" w:space="0" w:color="auto"/>
      </w:divBdr>
    </w:div>
    <w:div w:id="960376372">
      <w:bodyDiv w:val="1"/>
      <w:marLeft w:val="0"/>
      <w:marRight w:val="0"/>
      <w:marTop w:val="0"/>
      <w:marBottom w:val="0"/>
      <w:divBdr>
        <w:top w:val="none" w:sz="0" w:space="0" w:color="auto"/>
        <w:left w:val="none" w:sz="0" w:space="0" w:color="auto"/>
        <w:bottom w:val="none" w:sz="0" w:space="0" w:color="auto"/>
        <w:right w:val="none" w:sz="0" w:space="0" w:color="auto"/>
      </w:divBdr>
    </w:div>
    <w:div w:id="1000736162">
      <w:bodyDiv w:val="1"/>
      <w:marLeft w:val="0"/>
      <w:marRight w:val="0"/>
      <w:marTop w:val="0"/>
      <w:marBottom w:val="0"/>
      <w:divBdr>
        <w:top w:val="none" w:sz="0" w:space="0" w:color="auto"/>
        <w:left w:val="none" w:sz="0" w:space="0" w:color="auto"/>
        <w:bottom w:val="none" w:sz="0" w:space="0" w:color="auto"/>
        <w:right w:val="none" w:sz="0" w:space="0" w:color="auto"/>
      </w:divBdr>
    </w:div>
    <w:div w:id="1006636747">
      <w:bodyDiv w:val="1"/>
      <w:marLeft w:val="0"/>
      <w:marRight w:val="0"/>
      <w:marTop w:val="0"/>
      <w:marBottom w:val="0"/>
      <w:divBdr>
        <w:top w:val="none" w:sz="0" w:space="0" w:color="auto"/>
        <w:left w:val="none" w:sz="0" w:space="0" w:color="auto"/>
        <w:bottom w:val="none" w:sz="0" w:space="0" w:color="auto"/>
        <w:right w:val="none" w:sz="0" w:space="0" w:color="auto"/>
      </w:divBdr>
    </w:div>
    <w:div w:id="1009913633">
      <w:bodyDiv w:val="1"/>
      <w:marLeft w:val="0"/>
      <w:marRight w:val="0"/>
      <w:marTop w:val="0"/>
      <w:marBottom w:val="0"/>
      <w:divBdr>
        <w:top w:val="none" w:sz="0" w:space="0" w:color="auto"/>
        <w:left w:val="none" w:sz="0" w:space="0" w:color="auto"/>
        <w:bottom w:val="none" w:sz="0" w:space="0" w:color="auto"/>
        <w:right w:val="none" w:sz="0" w:space="0" w:color="auto"/>
      </w:divBdr>
    </w:div>
    <w:div w:id="1049767572">
      <w:bodyDiv w:val="1"/>
      <w:marLeft w:val="0"/>
      <w:marRight w:val="0"/>
      <w:marTop w:val="0"/>
      <w:marBottom w:val="0"/>
      <w:divBdr>
        <w:top w:val="none" w:sz="0" w:space="0" w:color="auto"/>
        <w:left w:val="none" w:sz="0" w:space="0" w:color="auto"/>
        <w:bottom w:val="none" w:sz="0" w:space="0" w:color="auto"/>
        <w:right w:val="none" w:sz="0" w:space="0" w:color="auto"/>
      </w:divBdr>
    </w:div>
    <w:div w:id="1053117041">
      <w:bodyDiv w:val="1"/>
      <w:marLeft w:val="0"/>
      <w:marRight w:val="0"/>
      <w:marTop w:val="0"/>
      <w:marBottom w:val="0"/>
      <w:divBdr>
        <w:top w:val="none" w:sz="0" w:space="0" w:color="auto"/>
        <w:left w:val="none" w:sz="0" w:space="0" w:color="auto"/>
        <w:bottom w:val="none" w:sz="0" w:space="0" w:color="auto"/>
        <w:right w:val="none" w:sz="0" w:space="0" w:color="auto"/>
      </w:divBdr>
    </w:div>
    <w:div w:id="1138844724">
      <w:bodyDiv w:val="1"/>
      <w:marLeft w:val="0"/>
      <w:marRight w:val="0"/>
      <w:marTop w:val="0"/>
      <w:marBottom w:val="0"/>
      <w:divBdr>
        <w:top w:val="none" w:sz="0" w:space="0" w:color="auto"/>
        <w:left w:val="none" w:sz="0" w:space="0" w:color="auto"/>
        <w:bottom w:val="none" w:sz="0" w:space="0" w:color="auto"/>
        <w:right w:val="none" w:sz="0" w:space="0" w:color="auto"/>
      </w:divBdr>
    </w:div>
    <w:div w:id="1153908006">
      <w:bodyDiv w:val="1"/>
      <w:marLeft w:val="0"/>
      <w:marRight w:val="0"/>
      <w:marTop w:val="0"/>
      <w:marBottom w:val="0"/>
      <w:divBdr>
        <w:top w:val="none" w:sz="0" w:space="0" w:color="auto"/>
        <w:left w:val="none" w:sz="0" w:space="0" w:color="auto"/>
        <w:bottom w:val="none" w:sz="0" w:space="0" w:color="auto"/>
        <w:right w:val="none" w:sz="0" w:space="0" w:color="auto"/>
      </w:divBdr>
    </w:div>
    <w:div w:id="1276911506">
      <w:bodyDiv w:val="1"/>
      <w:marLeft w:val="0"/>
      <w:marRight w:val="0"/>
      <w:marTop w:val="0"/>
      <w:marBottom w:val="0"/>
      <w:divBdr>
        <w:top w:val="none" w:sz="0" w:space="0" w:color="auto"/>
        <w:left w:val="none" w:sz="0" w:space="0" w:color="auto"/>
        <w:bottom w:val="none" w:sz="0" w:space="0" w:color="auto"/>
        <w:right w:val="none" w:sz="0" w:space="0" w:color="auto"/>
      </w:divBdr>
    </w:div>
    <w:div w:id="1277981331">
      <w:bodyDiv w:val="1"/>
      <w:marLeft w:val="0"/>
      <w:marRight w:val="0"/>
      <w:marTop w:val="0"/>
      <w:marBottom w:val="0"/>
      <w:divBdr>
        <w:top w:val="none" w:sz="0" w:space="0" w:color="auto"/>
        <w:left w:val="none" w:sz="0" w:space="0" w:color="auto"/>
        <w:bottom w:val="none" w:sz="0" w:space="0" w:color="auto"/>
        <w:right w:val="none" w:sz="0" w:space="0" w:color="auto"/>
      </w:divBdr>
    </w:div>
    <w:div w:id="1299263567">
      <w:bodyDiv w:val="1"/>
      <w:marLeft w:val="0"/>
      <w:marRight w:val="0"/>
      <w:marTop w:val="0"/>
      <w:marBottom w:val="0"/>
      <w:divBdr>
        <w:top w:val="none" w:sz="0" w:space="0" w:color="auto"/>
        <w:left w:val="none" w:sz="0" w:space="0" w:color="auto"/>
        <w:bottom w:val="none" w:sz="0" w:space="0" w:color="auto"/>
        <w:right w:val="none" w:sz="0" w:space="0" w:color="auto"/>
      </w:divBdr>
    </w:div>
    <w:div w:id="1362821598">
      <w:bodyDiv w:val="1"/>
      <w:marLeft w:val="0"/>
      <w:marRight w:val="0"/>
      <w:marTop w:val="0"/>
      <w:marBottom w:val="0"/>
      <w:divBdr>
        <w:top w:val="none" w:sz="0" w:space="0" w:color="auto"/>
        <w:left w:val="none" w:sz="0" w:space="0" w:color="auto"/>
        <w:bottom w:val="none" w:sz="0" w:space="0" w:color="auto"/>
        <w:right w:val="none" w:sz="0" w:space="0" w:color="auto"/>
      </w:divBdr>
    </w:div>
    <w:div w:id="1471939806">
      <w:bodyDiv w:val="1"/>
      <w:marLeft w:val="0"/>
      <w:marRight w:val="0"/>
      <w:marTop w:val="0"/>
      <w:marBottom w:val="0"/>
      <w:divBdr>
        <w:top w:val="none" w:sz="0" w:space="0" w:color="auto"/>
        <w:left w:val="none" w:sz="0" w:space="0" w:color="auto"/>
        <w:bottom w:val="none" w:sz="0" w:space="0" w:color="auto"/>
        <w:right w:val="none" w:sz="0" w:space="0" w:color="auto"/>
      </w:divBdr>
    </w:div>
    <w:div w:id="1580946430">
      <w:bodyDiv w:val="1"/>
      <w:marLeft w:val="0"/>
      <w:marRight w:val="0"/>
      <w:marTop w:val="0"/>
      <w:marBottom w:val="0"/>
      <w:divBdr>
        <w:top w:val="none" w:sz="0" w:space="0" w:color="auto"/>
        <w:left w:val="none" w:sz="0" w:space="0" w:color="auto"/>
        <w:bottom w:val="none" w:sz="0" w:space="0" w:color="auto"/>
        <w:right w:val="none" w:sz="0" w:space="0" w:color="auto"/>
      </w:divBdr>
    </w:div>
    <w:div w:id="1625192606">
      <w:bodyDiv w:val="1"/>
      <w:marLeft w:val="0"/>
      <w:marRight w:val="0"/>
      <w:marTop w:val="0"/>
      <w:marBottom w:val="0"/>
      <w:divBdr>
        <w:top w:val="none" w:sz="0" w:space="0" w:color="auto"/>
        <w:left w:val="none" w:sz="0" w:space="0" w:color="auto"/>
        <w:bottom w:val="none" w:sz="0" w:space="0" w:color="auto"/>
        <w:right w:val="none" w:sz="0" w:space="0" w:color="auto"/>
      </w:divBdr>
    </w:div>
    <w:div w:id="1831602207">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2109350870">
      <w:bodyDiv w:val="1"/>
      <w:marLeft w:val="0"/>
      <w:marRight w:val="0"/>
      <w:marTop w:val="0"/>
      <w:marBottom w:val="0"/>
      <w:divBdr>
        <w:top w:val="none" w:sz="0" w:space="0" w:color="auto"/>
        <w:left w:val="none" w:sz="0" w:space="0" w:color="auto"/>
        <w:bottom w:val="none" w:sz="0" w:space="0" w:color="auto"/>
        <w:right w:val="none" w:sz="0" w:space="0" w:color="auto"/>
      </w:divBdr>
    </w:div>
    <w:div w:id="2114477257">
      <w:bodyDiv w:val="1"/>
      <w:marLeft w:val="0"/>
      <w:marRight w:val="0"/>
      <w:marTop w:val="0"/>
      <w:marBottom w:val="0"/>
      <w:divBdr>
        <w:top w:val="none" w:sz="0" w:space="0" w:color="auto"/>
        <w:left w:val="none" w:sz="0" w:space="0" w:color="auto"/>
        <w:bottom w:val="none" w:sz="0" w:space="0" w:color="auto"/>
        <w:right w:val="none" w:sz="0" w:space="0" w:color="auto"/>
      </w:divBdr>
    </w:div>
    <w:div w:id="2116048287">
      <w:bodyDiv w:val="1"/>
      <w:marLeft w:val="0"/>
      <w:marRight w:val="0"/>
      <w:marTop w:val="0"/>
      <w:marBottom w:val="0"/>
      <w:divBdr>
        <w:top w:val="none" w:sz="0" w:space="0" w:color="auto"/>
        <w:left w:val="none" w:sz="0" w:space="0" w:color="auto"/>
        <w:bottom w:val="none" w:sz="0" w:space="0" w:color="auto"/>
        <w:right w:val="none" w:sz="0" w:space="0" w:color="auto"/>
      </w:divBdr>
    </w:div>
    <w:div w:id="21288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60BFD-2A98-4E83-8042-A589F18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72</Pages>
  <Words>41042</Words>
  <Characters>225259</Characters>
  <Application>Microsoft Office Word</Application>
  <DocSecurity>0</DocSecurity>
  <Lines>1877</Lines>
  <Paragraphs>531</Paragraphs>
  <ScaleCrop>false</ScaleCrop>
  <HeadingPairs>
    <vt:vector size="2" baseType="variant">
      <vt:variant>
        <vt:lpstr>Título</vt:lpstr>
      </vt:variant>
      <vt:variant>
        <vt:i4>1</vt:i4>
      </vt:variant>
    </vt:vector>
  </HeadingPairs>
  <TitlesOfParts>
    <vt:vector size="1" baseType="lpstr">
      <vt:lpstr>ASISTENCIA PL000418:1</vt:lpstr>
    </vt:vector>
  </TitlesOfParts>
  <Company>Ayuntamiento de Teguise</Company>
  <LinksUpToDate>false</LinksUpToDate>
  <CharactersWithSpaces>265770</CharactersWithSpaces>
  <SharedDoc>false</SharedDoc>
  <HLinks>
    <vt:vector size="6" baseType="variant">
      <vt:variant>
        <vt:i4>2818051</vt:i4>
      </vt:variant>
      <vt:variant>
        <vt:i4>15</vt:i4>
      </vt:variant>
      <vt:variant>
        <vt:i4>0</vt:i4>
      </vt:variant>
      <vt:variant>
        <vt:i4>5</vt:i4>
      </vt:variant>
      <vt:variant>
        <vt:lpwstr>http://noticias.juridicas.com/base_datos/Admin/l7-1985.html</vt:lpwstr>
      </vt:variant>
      <vt:variant>
        <vt:lpwstr>I140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PL000418:1</dc:title>
  <dc:creator>Alonso Gonzalez Lemes</dc:creator>
  <cp:lastModifiedBy>d</cp:lastModifiedBy>
  <cp:revision>18</cp:revision>
  <cp:lastPrinted>2019-06-13T13:45:00Z</cp:lastPrinted>
  <dcterms:created xsi:type="dcterms:W3CDTF">2020-10-30T09:37:00Z</dcterms:created>
  <dcterms:modified xsi:type="dcterms:W3CDTF">2021-02-23T09:16:00Z</dcterms:modified>
</cp:coreProperties>
</file>